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ind w:firstLine="5670"/>
        <w:rPr>
          <w:rFonts w:ascii="Times New Roman" w:hAnsi="Times New Roman" w:cs="Times New Roman"/>
          <w:b/>
          <w:b/>
          <w:bCs/>
          <w:sz w:val="28"/>
          <w:szCs w:val="28"/>
          <w:lang w:val="ro-RO"/>
        </w:rPr>
      </w:pPr>
      <w:r>
        <w:rPr>
          <w:rFonts w:cs="Times New Roman" w:ascii="Times New Roman" w:hAnsi="Times New Roman"/>
          <w:b/>
          <w:bCs/>
          <w:sz w:val="28"/>
          <w:szCs w:val="28"/>
          <w:lang w:val="ro-RO"/>
        </w:rPr>
      </w:r>
    </w:p>
    <w:p>
      <w:pPr>
        <w:pStyle w:val="NoSpacing"/>
        <w:ind w:firstLine="5670"/>
        <w:rPr>
          <w:rFonts w:ascii="Times New Roman" w:hAnsi="Times New Roman" w:cs="Times New Roman"/>
          <w:b/>
          <w:b/>
          <w:bCs/>
          <w:sz w:val="28"/>
          <w:szCs w:val="28"/>
          <w:lang w:val="ro-RO"/>
        </w:rPr>
      </w:pPr>
      <w:r>
        <w:rPr>
          <w:rFonts w:cs="Times New Roman" w:ascii="Times New Roman" w:hAnsi="Times New Roman"/>
          <w:b/>
          <w:bCs/>
          <w:sz w:val="28"/>
          <w:szCs w:val="28"/>
          <w:lang w:val="ro-RO"/>
        </w:rPr>
      </w:r>
    </w:p>
    <w:p>
      <w:pPr>
        <w:pStyle w:val="NoSpacing"/>
        <w:ind w:firstLine="5670"/>
        <w:rPr>
          <w:rFonts w:ascii="Times New Roman" w:hAnsi="Times New Roman" w:cs="Times New Roman"/>
          <w:b/>
          <w:b/>
          <w:bCs/>
          <w:sz w:val="28"/>
          <w:szCs w:val="28"/>
          <w:lang w:val="ro-RO"/>
        </w:rPr>
      </w:pPr>
      <w:r>
        <w:rPr>
          <w:rFonts w:cs="Times New Roman" w:ascii="Times New Roman" w:hAnsi="Times New Roman"/>
          <w:b/>
          <w:bCs/>
          <w:sz w:val="28"/>
          <w:szCs w:val="28"/>
          <w:lang w:val="ro-RO"/>
        </w:rPr>
      </w:r>
    </w:p>
    <w:p>
      <w:pPr>
        <w:pStyle w:val="NoSpacing"/>
        <w:ind w:firstLine="5670"/>
        <w:rPr>
          <w:rFonts w:ascii="Times New Roman" w:hAnsi="Times New Roman" w:cs="Times New Roman"/>
          <w:b/>
          <w:b/>
          <w:bCs/>
          <w:sz w:val="28"/>
          <w:szCs w:val="28"/>
          <w:lang w:val="ro-RO"/>
        </w:rPr>
      </w:pPr>
      <w:r>
        <w:rPr>
          <w:rFonts w:cs="Times New Roman" w:ascii="Times New Roman" w:hAnsi="Times New Roman"/>
          <w:b/>
          <w:bCs/>
          <w:sz w:val="28"/>
          <w:szCs w:val="28"/>
          <w:lang w:val="ro-RO"/>
        </w:rPr>
      </w:r>
    </w:p>
    <w:p>
      <w:pPr>
        <w:pStyle w:val="NoSpacing"/>
        <w:ind w:firstLine="5670"/>
        <w:rPr>
          <w:rFonts w:ascii="Times New Roman" w:hAnsi="Times New Roman" w:cs="Times New Roman"/>
          <w:b/>
          <w:b/>
          <w:bCs/>
          <w:sz w:val="28"/>
          <w:szCs w:val="28"/>
          <w:lang w:val="ro-RO"/>
        </w:rPr>
      </w:pPr>
      <w:r>
        <w:rPr>
          <w:rFonts w:cs="Times New Roman" w:ascii="Times New Roman" w:hAnsi="Times New Roman"/>
          <w:b/>
          <w:bCs/>
          <w:sz w:val="28"/>
          <w:szCs w:val="28"/>
          <w:lang w:val="ro-RO"/>
        </w:rPr>
      </w:r>
    </w:p>
    <w:p>
      <w:pPr>
        <w:pStyle w:val="NoSpacing"/>
        <w:ind w:firstLine="5670"/>
        <w:rPr>
          <w:rFonts w:ascii="Times New Roman" w:hAnsi="Times New Roman" w:cs="Times New Roman"/>
          <w:b/>
          <w:b/>
          <w:bCs/>
          <w:sz w:val="28"/>
          <w:szCs w:val="28"/>
          <w:lang w:val="ro-RO"/>
        </w:rPr>
      </w:pPr>
      <w:r>
        <w:rPr>
          <w:rFonts w:cs="Times New Roman" w:ascii="Times New Roman" w:hAnsi="Times New Roman"/>
          <w:b/>
          <w:bCs/>
          <w:sz w:val="28"/>
          <w:szCs w:val="28"/>
          <w:lang w:val="ro-RO"/>
        </w:rPr>
      </w:r>
    </w:p>
    <w:p>
      <w:pPr>
        <w:pStyle w:val="NoSpacing"/>
        <w:ind w:firstLine="5670"/>
        <w:rPr>
          <w:rFonts w:ascii="Times New Roman" w:hAnsi="Times New Roman" w:cs="Times New Roman"/>
          <w:b/>
          <w:b/>
          <w:bCs/>
          <w:sz w:val="28"/>
          <w:szCs w:val="28"/>
          <w:lang w:val="ro-RO"/>
        </w:rPr>
      </w:pPr>
      <w:r>
        <w:rPr>
          <w:rFonts w:cs="Times New Roman" w:ascii="Times New Roman" w:hAnsi="Times New Roman"/>
          <w:b/>
          <w:bCs/>
          <w:sz w:val="28"/>
          <w:szCs w:val="28"/>
          <w:lang w:val="ro-RO"/>
        </w:rPr>
      </w:r>
    </w:p>
    <w:p>
      <w:pPr>
        <w:pStyle w:val="NoSpacing"/>
        <w:ind w:firstLine="5670"/>
        <w:rPr>
          <w:rFonts w:ascii="Times New Roman" w:hAnsi="Times New Roman" w:cs="Times New Roman"/>
          <w:b/>
          <w:b/>
          <w:bCs/>
          <w:sz w:val="28"/>
          <w:szCs w:val="28"/>
          <w:lang w:val="ro-RO"/>
        </w:rPr>
      </w:pPr>
      <w:r>
        <w:rPr>
          <w:rFonts w:cs="Times New Roman" w:ascii="Times New Roman" w:hAnsi="Times New Roman"/>
          <w:b/>
          <w:bCs/>
          <w:sz w:val="28"/>
          <w:szCs w:val="28"/>
          <w:lang w:val="ro-RO"/>
        </w:rPr>
      </w:r>
    </w:p>
    <w:p>
      <w:pPr>
        <w:pStyle w:val="NoSpacing"/>
        <w:ind w:firstLine="5670"/>
        <w:rPr>
          <w:rFonts w:ascii="Times New Roman" w:hAnsi="Times New Roman" w:cs="Times New Roman"/>
          <w:b/>
          <w:b/>
          <w:bCs/>
          <w:sz w:val="28"/>
          <w:szCs w:val="28"/>
          <w:lang w:val="ro-RO"/>
        </w:rPr>
      </w:pPr>
      <w:r>
        <w:rPr>
          <w:rFonts w:cs="Times New Roman" w:ascii="Times New Roman" w:hAnsi="Times New Roman"/>
          <w:b/>
          <w:bCs/>
          <w:sz w:val="28"/>
          <w:szCs w:val="28"/>
          <w:lang w:val="ro-RO"/>
        </w:rPr>
      </w:r>
    </w:p>
    <w:p>
      <w:pPr>
        <w:pStyle w:val="NoSpacing"/>
        <w:ind w:firstLine="5670"/>
        <w:rPr>
          <w:rFonts w:ascii="Times New Roman" w:hAnsi="Times New Roman" w:cs="Times New Roman"/>
          <w:b/>
          <w:b/>
          <w:bCs/>
          <w:sz w:val="28"/>
          <w:szCs w:val="28"/>
          <w:lang w:val="ro-RO"/>
        </w:rPr>
      </w:pPr>
      <w:r>
        <w:rPr>
          <w:rFonts w:cs="Times New Roman" w:ascii="Times New Roman" w:hAnsi="Times New Roman"/>
          <w:b/>
          <w:bCs/>
          <w:sz w:val="28"/>
          <w:szCs w:val="28"/>
          <w:lang w:val="ro-RO"/>
        </w:rPr>
      </w:r>
    </w:p>
    <w:p>
      <w:pPr>
        <w:pStyle w:val="NoSpacing"/>
        <w:ind w:firstLine="5670"/>
        <w:rPr>
          <w:rFonts w:ascii="Times New Roman" w:hAnsi="Times New Roman" w:cs="Times New Roman"/>
          <w:b/>
          <w:b/>
          <w:bCs/>
          <w:sz w:val="28"/>
          <w:szCs w:val="28"/>
          <w:lang w:val="ro-RO"/>
        </w:rPr>
      </w:pPr>
      <w:r>
        <w:rPr>
          <w:rFonts w:cs="Times New Roman" w:ascii="Times New Roman" w:hAnsi="Times New Roman"/>
          <w:b/>
          <w:bCs/>
          <w:sz w:val="28"/>
          <w:szCs w:val="28"/>
          <w:lang w:val="ro-RO"/>
        </w:rPr>
      </w:r>
    </w:p>
    <w:p>
      <w:pPr>
        <w:pStyle w:val="NoSpacing"/>
        <w:ind w:firstLine="5670"/>
        <w:rPr>
          <w:lang w:val="ro-RO"/>
        </w:rPr>
      </w:pPr>
      <w:r>
        <w:rPr>
          <w:rFonts w:cs="Times New Roman" w:ascii="Times New Roman" w:hAnsi="Times New Roman"/>
          <w:b/>
          <w:bCs/>
          <w:sz w:val="28"/>
          <w:szCs w:val="28"/>
          <w:lang w:val="ro-RO"/>
        </w:rPr>
        <w:t xml:space="preserve">Consiliul Municipal </w:t>
      </w:r>
    </w:p>
    <w:p>
      <w:pPr>
        <w:pStyle w:val="NoSpacing"/>
        <w:ind w:firstLine="5670"/>
        <w:rPr>
          <w:lang w:val="ro-RO"/>
        </w:rPr>
      </w:pPr>
      <w:r>
        <w:rPr>
          <w:rFonts w:cs="Times New Roman" w:ascii="Times New Roman" w:hAnsi="Times New Roman"/>
          <w:b/>
          <w:bCs/>
          <w:sz w:val="28"/>
          <w:szCs w:val="28"/>
          <w:lang w:val="ro-RO"/>
        </w:rPr>
        <w:t>Chișinău</w:t>
      </w:r>
    </w:p>
    <w:p>
      <w:pPr>
        <w:pStyle w:val="NoSpacing"/>
        <w:ind w:firstLine="5670"/>
        <w:rPr>
          <w:rFonts w:ascii="Times New Roman" w:hAnsi="Times New Roman" w:cs="Times New Roman"/>
          <w:b/>
          <w:b/>
          <w:bCs/>
          <w:sz w:val="28"/>
          <w:szCs w:val="28"/>
          <w:lang w:val="ro-RO"/>
        </w:rPr>
      </w:pPr>
      <w:r>
        <w:rPr>
          <w:rFonts w:cs="Times New Roman" w:ascii="Times New Roman" w:hAnsi="Times New Roman"/>
          <w:b/>
          <w:bCs/>
          <w:sz w:val="28"/>
          <w:szCs w:val="28"/>
          <w:lang w:val="ro-RO"/>
        </w:rPr>
      </w:r>
    </w:p>
    <w:p>
      <w:pPr>
        <w:pStyle w:val="NoSpacing"/>
        <w:ind w:firstLine="567"/>
        <w:jc w:val="center"/>
        <w:rPr>
          <w:lang w:val="ro-RO"/>
        </w:rPr>
      </w:pPr>
      <w:r>
        <w:rPr>
          <w:rFonts w:cs="Times New Roman" w:ascii="Times New Roman" w:hAnsi="Times New Roman"/>
          <w:b/>
          <w:bCs/>
          <w:i/>
          <w:iCs/>
          <w:sz w:val="28"/>
          <w:szCs w:val="28"/>
          <w:lang w:val="ro-RO"/>
        </w:rPr>
        <w:t>Notă informativă</w:t>
      </w:r>
    </w:p>
    <w:p>
      <w:pPr>
        <w:pStyle w:val="NoSpacing"/>
        <w:ind w:firstLine="567"/>
        <w:jc w:val="center"/>
        <w:rPr>
          <w:lang w:val="ro-RO"/>
        </w:rPr>
      </w:pPr>
      <w:r>
        <w:rPr>
          <w:rFonts w:cs="Times New Roman" w:ascii="Times New Roman" w:hAnsi="Times New Roman"/>
          <w:b/>
          <w:bCs/>
          <w:i/>
          <w:iCs/>
          <w:sz w:val="28"/>
          <w:szCs w:val="28"/>
          <w:lang w:val="ro-RO"/>
        </w:rPr>
        <w:t xml:space="preserve">la proiectul de decizie a Consiliului Municipal Chișinău </w:t>
      </w:r>
      <w:r>
        <w:rPr>
          <w:rFonts w:cs="Times New Roman" w:ascii="Times New Roman" w:hAnsi="Times New Roman"/>
          <w:b/>
          <w:bCs/>
          <w:i/>
          <w:iCs/>
          <w:lang w:val="ro-RO"/>
        </w:rPr>
        <w:t xml:space="preserve"> </w:t>
      </w:r>
    </w:p>
    <w:p>
      <w:pPr>
        <w:pStyle w:val="NoSpacing"/>
        <w:ind w:firstLine="567"/>
        <w:jc w:val="center"/>
        <w:rPr>
          <w:lang w:val="ro-RO"/>
        </w:rPr>
      </w:pPr>
      <w:r>
        <w:rPr>
          <w:rFonts w:cs="Times New Roman" w:ascii="Times New Roman" w:hAnsi="Times New Roman"/>
          <w:b/>
          <w:bCs/>
          <w:i/>
          <w:iCs/>
          <w:sz w:val="28"/>
          <w:szCs w:val="28"/>
          <w:lang w:val="ro-RO"/>
        </w:rPr>
        <w:t>„</w:t>
      </w:r>
      <w:r>
        <w:rPr>
          <w:rFonts w:cs="Times New Roman" w:ascii="Times New Roman" w:hAnsi="Times New Roman"/>
          <w:b/>
          <w:bCs/>
          <w:i/>
          <w:iCs/>
          <w:sz w:val="28"/>
          <w:szCs w:val="28"/>
          <w:lang w:val="ro-RO"/>
        </w:rPr>
        <w:t>Cu privire la aprobarea și punerea în aplicare a taxelor locale</w:t>
      </w:r>
    </w:p>
    <w:p>
      <w:pPr>
        <w:pStyle w:val="NoSpacing"/>
        <w:ind w:firstLine="567"/>
        <w:jc w:val="center"/>
        <w:rPr>
          <w:lang w:val="ro-RO"/>
        </w:rPr>
      </w:pPr>
      <w:r>
        <w:rPr>
          <w:rFonts w:cs="Times New Roman" w:ascii="Times New Roman" w:hAnsi="Times New Roman"/>
          <w:b/>
          <w:bCs/>
          <w:i/>
          <w:iCs/>
          <w:sz w:val="28"/>
          <w:szCs w:val="28"/>
          <w:lang w:val="ro-RO"/>
        </w:rPr>
        <w:t>pentru anul 2024”</w:t>
      </w:r>
    </w:p>
    <w:p>
      <w:pPr>
        <w:pStyle w:val="NoSpacing"/>
        <w:ind w:firstLine="567"/>
        <w:jc w:val="both"/>
        <w:rPr>
          <w:rFonts w:ascii="Times New Roman" w:hAnsi="Times New Roman" w:cs="Times New Roman"/>
          <w:sz w:val="28"/>
          <w:szCs w:val="28"/>
          <w:lang w:val="ro-RO"/>
        </w:rPr>
      </w:pPr>
      <w:r>
        <w:rPr>
          <w:rFonts w:cs="Times New Roman" w:ascii="Times New Roman" w:hAnsi="Times New Roman"/>
          <w:sz w:val="28"/>
          <w:szCs w:val="28"/>
          <w:lang w:val="ro-RO"/>
        </w:rPr>
      </w:r>
    </w:p>
    <w:p>
      <w:pPr>
        <w:pStyle w:val="NoSpacing"/>
        <w:ind w:firstLine="567"/>
        <w:jc w:val="both"/>
        <w:rPr>
          <w:lang w:val="ro-RO"/>
        </w:rPr>
      </w:pPr>
      <w:r>
        <w:rPr>
          <w:rFonts w:cs="Times New Roman" w:ascii="Times New Roman" w:hAnsi="Times New Roman"/>
          <w:sz w:val="28"/>
          <w:szCs w:val="28"/>
          <w:lang w:val="ro-RO"/>
        </w:rPr>
        <w:t xml:space="preserve">Proiectul de decizie, propus spre examinare, a fost elaborat </w:t>
      </w:r>
      <w:r>
        <w:rPr>
          <w:rFonts w:cs="Times New Roman" w:ascii="Times New Roman" w:hAnsi="Times New Roman"/>
          <w:sz w:val="28"/>
          <w:lang w:val="ro-RO"/>
        </w:rPr>
        <w:t>î</w:t>
      </w:r>
      <w:r>
        <w:rPr>
          <w:rFonts w:cs="Times New Roman" w:ascii="Times New Roman" w:hAnsi="Times New Roman"/>
          <w:sz w:val="28"/>
          <w:szCs w:val="28"/>
          <w:lang w:val="ro-RO"/>
        </w:rPr>
        <w:t xml:space="preserve">n conformitate cu art. 288-298 din Codul fiscal, aprobat prin Legea nr. 1163/1997, Titlul VII „Taxele locale” (cu modificările și completările ulterioare), art. 14 (1) și art. 16 (1) din Legea nr. 231/2010 „Cu privire la comerțul interior”, Hotărârea Guvernului nr. 854/2006 „Cu privire la aprobarea Regulamentului transporturilor auto de călători și bagaje”, ținându-se cont de  propunerile de modificare a cotelor taxelor locale, aprobate prin decizia Consiliului Municipal Chișinău nr. 21/10 din 14.12.2022 pentru anul 2023, înaintate de Direcția generală economie, comerț și turism, Direcția generală mobilitate urbană, Direcția </w:t>
      </w:r>
      <w:r>
        <w:rPr>
          <w:rFonts w:cs="Times New Roman" w:ascii="Times New Roman" w:hAnsi="Times New Roman"/>
          <w:sz w:val="28"/>
          <w:szCs w:val="28"/>
          <w:lang w:val="ro-RO"/>
        </w:rPr>
        <w:t xml:space="preserve">generală </w:t>
      </w:r>
      <w:r>
        <w:rPr>
          <w:rFonts w:cs="Times New Roman" w:ascii="Times New Roman" w:hAnsi="Times New Roman"/>
          <w:sz w:val="28"/>
          <w:szCs w:val="28"/>
          <w:lang w:val="ro-RO"/>
        </w:rPr>
        <w:t>arhitectură, urbanism și relații funciare, Direcția de colectare a impozitelor și taxelor locale a Primăriei Municipiului Chișinău.</w:t>
      </w:r>
    </w:p>
    <w:p>
      <w:pPr>
        <w:pStyle w:val="NoSpacing"/>
        <w:ind w:firstLine="567"/>
        <w:jc w:val="both"/>
        <w:rPr>
          <w:lang w:val="ro-RO"/>
        </w:rPr>
      </w:pPr>
      <w:r>
        <w:rPr>
          <w:lang w:val="ro-RO"/>
        </w:rPr>
      </w:r>
    </w:p>
    <w:p>
      <w:pPr>
        <w:pStyle w:val="ListParagraph"/>
        <w:numPr>
          <w:ilvl w:val="0"/>
          <w:numId w:val="1"/>
        </w:numPr>
        <w:ind w:left="0" w:hanging="0"/>
        <w:jc w:val="both"/>
        <w:rPr>
          <w:rFonts w:ascii="Times New Roman" w:hAnsi="Times New Roman"/>
          <w:sz w:val="28"/>
          <w:szCs w:val="28"/>
          <w:lang w:val="ro-RO"/>
        </w:rPr>
      </w:pPr>
      <w:r>
        <w:rPr>
          <w:rFonts w:ascii="Times New Roman" w:hAnsi="Times New Roman"/>
          <w:sz w:val="28"/>
          <w:szCs w:val="28"/>
          <w:lang w:val="ro-RO"/>
        </w:rPr>
        <w:t xml:space="preserve">În cadrul Memorandumului de Înțelegere, încheiat între Primăria Municipiului Chișinău și </w:t>
      </w:r>
      <w:r>
        <w:rPr>
          <w:rFonts w:ascii="Times New Roman" w:hAnsi="Times New Roman"/>
          <w:sz w:val="28"/>
          <w:szCs w:val="28"/>
          <w:lang w:val="ro-RO"/>
        </w:rPr>
        <w:t>P</w:t>
      </w:r>
      <w:r>
        <w:rPr>
          <w:rFonts w:ascii="Times New Roman" w:hAnsi="Times New Roman"/>
          <w:sz w:val="28"/>
          <w:szCs w:val="28"/>
          <w:lang w:val="ro-RO"/>
        </w:rPr>
        <w:t>rogramul USAID „Comunitatea Mea” la 14.02.2020, experții internaționali, în baza analizei efectuate a sistemului taxelor locale, au recomandat ajustarea anuală a cotelor taxelor locale la rata inflației medi</w:t>
      </w:r>
      <w:r>
        <w:rPr>
          <w:rFonts w:ascii="Times New Roman" w:hAnsi="Times New Roman"/>
          <w:sz w:val="28"/>
          <w:szCs w:val="28"/>
          <w:lang w:val="ro-RO"/>
        </w:rPr>
        <w:t>i</w:t>
      </w:r>
      <w:r>
        <w:rPr>
          <w:rFonts w:ascii="Times New Roman" w:hAnsi="Times New Roman"/>
          <w:sz w:val="28"/>
          <w:szCs w:val="28"/>
          <w:lang w:val="ro-RO"/>
        </w:rPr>
        <w:t xml:space="preserve"> a anului anterior. Astfel, avându-se în vedere această recomandare, în municipiul Chișinău, începând cu anul 2021, a fost pus în aplicare mecanismul ajustării cotelor taxelor locale la rata inflației </w:t>
      </w:r>
      <w:r>
        <w:rPr>
          <w:rFonts w:ascii="Times New Roman" w:hAnsi="Times New Roman"/>
          <w:sz w:val="28"/>
          <w:szCs w:val="28"/>
          <w:lang w:val="ro-RO"/>
        </w:rPr>
        <w:t>medii</w:t>
      </w:r>
      <w:r>
        <w:rPr>
          <w:rFonts w:ascii="Times New Roman" w:hAnsi="Times New Roman"/>
          <w:sz w:val="28"/>
          <w:szCs w:val="28"/>
          <w:lang w:val="ro-RO"/>
        </w:rPr>
        <w:t xml:space="preserve"> pe anul precedent: pentru perioada fiscală 2021 cotele au fost ajustate </w:t>
      </w:r>
      <w:r>
        <w:rPr>
          <w:lang w:val="ro-RO"/>
        </w:rPr>
        <w:t xml:space="preserve"> </w:t>
      </w:r>
      <w:r>
        <w:rPr>
          <w:rFonts w:ascii="Times New Roman" w:hAnsi="Times New Roman"/>
          <w:sz w:val="28"/>
          <w:szCs w:val="28"/>
          <w:lang w:val="ro-RO"/>
        </w:rPr>
        <w:t xml:space="preserve">corespunzător ratei inflației pentru anii 2017-2019 (7,9%, 0,9%, 7,5%), 2022 – cu 3,8% (rata inflației pentru anul 2020) și, respectiv, 2023 – cu 5,1% (rata inflației pentru anul 2021). </w:t>
      </w:r>
    </w:p>
    <w:p>
      <w:pPr>
        <w:pStyle w:val="Normal"/>
        <w:jc w:val="both"/>
        <w:rPr>
          <w:rFonts w:ascii="Times New Roman" w:hAnsi="Times New Roman"/>
          <w:sz w:val="28"/>
          <w:szCs w:val="28"/>
          <w:lang w:val="ro-RO"/>
        </w:rPr>
      </w:pPr>
      <w:r>
        <w:rPr>
          <w:rFonts w:ascii="Times New Roman" w:hAnsi="Times New Roman"/>
          <w:sz w:val="28"/>
          <w:szCs w:val="28"/>
          <w:lang w:val="ro-RO"/>
        </w:rPr>
        <w:t xml:space="preserve">        </w:t>
      </w:r>
      <w:r>
        <w:rPr>
          <w:rFonts w:ascii="Times New Roman" w:hAnsi="Times New Roman"/>
          <w:sz w:val="28"/>
          <w:szCs w:val="28"/>
          <w:lang w:val="ro-RO"/>
        </w:rPr>
        <w:t>Pentru anul 2023, în bugetul municipal Chișinău încasările taxelor locale au fost aprobate în sumă totală de 346160,9 mii lei, ponderea încasărilor în veniturile aprobate ale bugetului municipal Chișinău pentru anul 2023 de la impozite și taxe constituie 12,2%.</w:t>
      </w:r>
    </w:p>
    <w:p>
      <w:pPr>
        <w:pStyle w:val="Normal"/>
        <w:ind w:firstLine="426"/>
        <w:jc w:val="both"/>
        <w:rPr>
          <w:rFonts w:ascii="Times New Roman" w:hAnsi="Times New Roman"/>
          <w:sz w:val="28"/>
          <w:szCs w:val="28"/>
          <w:lang w:val="ro-RO"/>
        </w:rPr>
      </w:pPr>
      <w:r>
        <w:rPr>
          <w:rFonts w:ascii="Times New Roman" w:hAnsi="Times New Roman"/>
          <w:sz w:val="28"/>
          <w:szCs w:val="28"/>
          <w:lang w:val="ro-RO"/>
        </w:rPr>
        <w:t xml:space="preserve">     </w:t>
      </w:r>
      <w:r>
        <w:rPr>
          <w:rFonts w:ascii="Times New Roman" w:hAnsi="Times New Roman"/>
          <w:sz w:val="28"/>
          <w:szCs w:val="28"/>
          <w:lang w:val="ro-RO"/>
        </w:rPr>
        <w:t xml:space="preserve">Conform datelor BNM, rata inflației </w:t>
      </w:r>
      <w:r>
        <w:rPr>
          <w:rFonts w:ascii="Times New Roman" w:hAnsi="Times New Roman"/>
          <w:sz w:val="28"/>
          <w:szCs w:val="28"/>
          <w:lang w:val="ro-RO"/>
        </w:rPr>
        <w:t>medii</w:t>
      </w:r>
      <w:r>
        <w:rPr>
          <w:rFonts w:ascii="Times New Roman" w:hAnsi="Times New Roman"/>
          <w:sz w:val="28"/>
          <w:szCs w:val="28"/>
          <w:lang w:val="ro-RO"/>
        </w:rPr>
        <w:t xml:space="preserve"> pe anul 2022 a constituit 28,7%. Pentru a evita povara fiscală majoră asupra businessului în cazul ajustării cotelor taxelor la acest indice, municipalitatea propune aplicarea ratei de creștere în mărime de 6%.  Se propune ajustarea cu 6% a cotelor taxei de piață, taxei pentru unitățile comerciale și/sau de prestări servicii, taxei pentru dispozitivele publicitare, taxei pentru amenajarea teritoriului, taxei de org</w:t>
      </w:r>
      <w:bookmarkStart w:id="0" w:name="_GoBack"/>
      <w:bookmarkEnd w:id="0"/>
      <w:r>
        <w:rPr>
          <w:rFonts w:ascii="Times New Roman" w:hAnsi="Times New Roman"/>
          <w:sz w:val="28"/>
          <w:szCs w:val="28"/>
          <w:lang w:val="ro-RO"/>
        </w:rPr>
        <w:t xml:space="preserve">anizare a licitațiilor și loteriilor pe teritoriul municipiului Chișinău, taxei de plasare (amplasare) a publicității (reclamei), taxei de aplicare a simbolicii locale, taxei pentru parcare, taxei pentru cazare și taxei pentru prestarea serviciilor de transport auto de călători pe teritoriul municipiilor, orașelor și satelor (comunelor) în regim de taxi. </w:t>
      </w:r>
    </w:p>
    <w:p>
      <w:pPr>
        <w:pStyle w:val="ListParagraph"/>
        <w:numPr>
          <w:ilvl w:val="0"/>
          <w:numId w:val="1"/>
        </w:numPr>
        <w:ind w:left="0" w:firstLine="284"/>
        <w:jc w:val="both"/>
        <w:rPr>
          <w:rFonts w:ascii="Times New Roman" w:hAnsi="Times New Roman" w:cs="Times New Roman"/>
          <w:color w:val="000000" w:themeColor="text1"/>
          <w:sz w:val="28"/>
          <w:szCs w:val="28"/>
          <w:lang w:val="en-US"/>
        </w:rPr>
      </w:pPr>
      <w:r>
        <w:rPr>
          <w:rFonts w:cs="Times New Roman" w:ascii="Times New Roman" w:hAnsi="Times New Roman"/>
          <w:sz w:val="28"/>
          <w:szCs w:val="28"/>
          <w:lang w:val="ro-MD"/>
        </w:rPr>
        <w:t xml:space="preserve"> </w:t>
      </w:r>
      <w:r>
        <w:rPr>
          <w:rFonts w:cs="Times New Roman" w:ascii="Times New Roman" w:hAnsi="Times New Roman"/>
          <w:sz w:val="28"/>
          <w:szCs w:val="28"/>
          <w:lang w:val="ro-MD"/>
        </w:rPr>
        <w:t>Prin Legea nr. 212/2023 pentru modificarea unor acte normative (ce vizează politica bugetar-fiscală</w:t>
      </w:r>
      <w:r>
        <w:rPr>
          <w:rFonts w:cs="Times New Roman" w:ascii="Times New Roman" w:hAnsi="Times New Roman"/>
          <w:sz w:val="28"/>
          <w:szCs w:val="28"/>
          <w:lang w:val="ro-MD"/>
        </w:rPr>
        <w:t>),</w:t>
      </w:r>
      <w:r>
        <w:rPr>
          <w:rFonts w:cs="Times New Roman" w:ascii="Times New Roman" w:hAnsi="Times New Roman"/>
          <w:sz w:val="28"/>
          <w:szCs w:val="28"/>
          <w:lang w:val="ro-MD"/>
        </w:rPr>
        <w:t xml:space="preserve"> au fost introduse modificări în art. </w:t>
      </w:r>
      <w:r>
        <w:rPr>
          <w:rFonts w:cs="Times New Roman" w:ascii="Times New Roman" w:hAnsi="Times New Roman"/>
          <w:color w:val="000000" w:themeColor="text1"/>
          <w:sz w:val="28"/>
          <w:szCs w:val="28"/>
          <w:lang w:val="en-US"/>
        </w:rPr>
        <w:t>288-295 din Codul fiscal ce vizează aplicarea taxei de plasare (amplasare) a publicității (reclamei) și taxei pentru dispozitivele publicitare, în vederea aducerii în concordanț</w:t>
      </w:r>
      <w:r>
        <w:rPr>
          <w:rFonts w:cs="Times New Roman" w:ascii="Times New Roman" w:hAnsi="Times New Roman"/>
          <w:color w:val="000000" w:themeColor="text1"/>
          <w:sz w:val="28"/>
          <w:szCs w:val="28"/>
          <w:lang w:val="en-US"/>
        </w:rPr>
        <w:t>ă</w:t>
      </w:r>
      <w:r>
        <w:rPr>
          <w:rFonts w:cs="Times New Roman" w:ascii="Times New Roman" w:hAnsi="Times New Roman"/>
          <w:color w:val="000000" w:themeColor="text1"/>
          <w:sz w:val="28"/>
          <w:szCs w:val="28"/>
          <w:lang w:val="en-US"/>
        </w:rPr>
        <w:t xml:space="preserve"> </w:t>
      </w:r>
      <w:r>
        <w:rPr>
          <w:rFonts w:cs="Times New Roman" w:ascii="Times New Roman" w:hAnsi="Times New Roman"/>
          <w:color w:val="000000" w:themeColor="text1"/>
          <w:sz w:val="28"/>
          <w:szCs w:val="28"/>
          <w:lang w:val="en-US"/>
        </w:rPr>
        <w:t xml:space="preserve">cu </w:t>
      </w:r>
      <w:r>
        <w:rPr>
          <w:rFonts w:cs="Times New Roman" w:ascii="Times New Roman" w:hAnsi="Times New Roman"/>
          <w:color w:val="000000" w:themeColor="text1"/>
          <w:sz w:val="28"/>
          <w:szCs w:val="28"/>
          <w:lang w:val="en-US"/>
        </w:rPr>
        <w:t>prevederil</w:t>
      </w:r>
      <w:r>
        <w:rPr>
          <w:rFonts w:cs="Times New Roman" w:ascii="Times New Roman" w:hAnsi="Times New Roman"/>
          <w:color w:val="000000" w:themeColor="text1"/>
          <w:sz w:val="28"/>
          <w:szCs w:val="28"/>
          <w:lang w:val="en-US"/>
        </w:rPr>
        <w:t xml:space="preserve">e </w:t>
      </w:r>
      <w:r>
        <w:rPr>
          <w:rFonts w:cs="Times New Roman" w:ascii="Times New Roman" w:hAnsi="Times New Roman"/>
          <w:color w:val="000000" w:themeColor="text1"/>
          <w:sz w:val="28"/>
          <w:szCs w:val="28"/>
          <w:lang w:val="en-US"/>
        </w:rPr>
        <w:t xml:space="preserve"> Leg</w:t>
      </w:r>
      <w:r>
        <w:rPr>
          <w:rFonts w:cs="Times New Roman" w:ascii="Times New Roman" w:hAnsi="Times New Roman"/>
          <w:color w:val="000000" w:themeColor="text1"/>
          <w:sz w:val="28"/>
          <w:szCs w:val="28"/>
          <w:lang w:val="en-US"/>
        </w:rPr>
        <w:t>ii</w:t>
      </w:r>
      <w:r>
        <w:rPr>
          <w:rFonts w:cs="Times New Roman" w:ascii="Times New Roman" w:hAnsi="Times New Roman"/>
          <w:color w:val="000000" w:themeColor="text1"/>
          <w:sz w:val="28"/>
          <w:szCs w:val="28"/>
          <w:lang w:val="en-US"/>
        </w:rPr>
        <w:t xml:space="preserve"> nr. 62/2022 cu privire la publicitate (în vigoare </w:t>
      </w:r>
      <w:r>
        <w:rPr>
          <w:rFonts w:cs="Times New Roman" w:ascii="Times New Roman" w:hAnsi="Times New Roman"/>
          <w:color w:val="000000" w:themeColor="text1"/>
          <w:sz w:val="28"/>
          <w:szCs w:val="28"/>
          <w:lang w:val="en-US"/>
        </w:rPr>
        <w:t xml:space="preserve">din </w:t>
      </w:r>
      <w:r>
        <w:rPr>
          <w:rFonts w:cs="Times New Roman" w:ascii="Times New Roman" w:hAnsi="Times New Roman"/>
          <w:color w:val="000000" w:themeColor="text1"/>
          <w:sz w:val="28"/>
          <w:szCs w:val="28"/>
          <w:lang w:val="en-US"/>
        </w:rPr>
        <w:t xml:space="preserve">08.01.2023). A fost modificat art. 291 alin. (1) lit. e), care reglementează obiectul impunerii la taxa pentru unitățile comerciale și/sau de prestări servicii. Totodată, prin modificarea art. 292, </w:t>
      </w:r>
      <w:r>
        <w:rPr>
          <w:rFonts w:cs="Times New Roman" w:ascii="Times New Roman" w:hAnsi="Times New Roman"/>
          <w:color w:val="000000" w:themeColor="text1"/>
          <w:sz w:val="28"/>
          <w:szCs w:val="28"/>
          <w:lang w:val="en-US"/>
        </w:rPr>
        <w:t xml:space="preserve">art. </w:t>
      </w:r>
      <w:r>
        <w:rPr>
          <w:rFonts w:cs="Times New Roman" w:ascii="Times New Roman" w:hAnsi="Times New Roman"/>
          <w:color w:val="000000" w:themeColor="text1"/>
          <w:sz w:val="28"/>
          <w:szCs w:val="28"/>
          <w:lang w:val="en-US"/>
        </w:rPr>
        <w:t xml:space="preserve">293 și </w:t>
      </w:r>
      <w:r>
        <w:rPr>
          <w:rFonts w:cs="Times New Roman" w:ascii="Times New Roman" w:hAnsi="Times New Roman"/>
          <w:color w:val="000000" w:themeColor="text1"/>
          <w:sz w:val="28"/>
          <w:szCs w:val="28"/>
          <w:lang w:val="en-US"/>
        </w:rPr>
        <w:t xml:space="preserve">art. </w:t>
      </w:r>
      <w:r>
        <w:rPr>
          <w:rFonts w:cs="Times New Roman" w:ascii="Times New Roman" w:hAnsi="Times New Roman"/>
          <w:color w:val="000000" w:themeColor="text1"/>
          <w:sz w:val="28"/>
          <w:szCs w:val="28"/>
          <w:lang w:val="en-US"/>
        </w:rPr>
        <w:t xml:space="preserve">298, au fost stabilite condițiile de impozitare cu taxele locale a persoanelor care practică activități independente.  </w:t>
      </w:r>
    </w:p>
    <w:p>
      <w:pPr>
        <w:pStyle w:val="Normal"/>
        <w:tabs>
          <w:tab w:val="clear" w:pos="708"/>
          <w:tab w:val="left" w:pos="851" w:leader="none"/>
        </w:tabs>
        <w:spacing w:lineRule="auto" w:line="240" w:before="0" w:after="0"/>
        <w:ind w:firstLine="284"/>
        <w:jc w:val="both"/>
        <w:rPr>
          <w:rFonts w:ascii="Times New Roman" w:hAnsi="Times New Roman" w:cs="Times New Roman"/>
          <w:sz w:val="28"/>
          <w:szCs w:val="28"/>
          <w:lang w:val="ro-MD"/>
        </w:rPr>
      </w:pPr>
      <w:r>
        <w:rPr>
          <w:rFonts w:cs="Times New Roman" w:ascii="Times New Roman" w:hAnsi="Times New Roman"/>
          <w:sz w:val="28"/>
          <w:szCs w:val="28"/>
          <w:lang w:val="ro-MD"/>
        </w:rPr>
      </w:r>
    </w:p>
    <w:p>
      <w:pPr>
        <w:pStyle w:val="ListParagraph"/>
        <w:numPr>
          <w:ilvl w:val="0"/>
          <w:numId w:val="1"/>
        </w:numPr>
        <w:tabs>
          <w:tab w:val="clear" w:pos="708"/>
          <w:tab w:val="left" w:pos="851" w:leader="none"/>
        </w:tabs>
        <w:spacing w:lineRule="auto" w:line="240" w:before="0" w:after="0"/>
        <w:ind w:left="0" w:firstLine="284"/>
        <w:contextualSpacing/>
        <w:jc w:val="both"/>
        <w:rPr>
          <w:rFonts w:ascii="Times New Roman" w:hAnsi="Times New Roman" w:cs="Times New Roman"/>
          <w:sz w:val="28"/>
          <w:szCs w:val="28"/>
          <w:lang w:val="ro-MD"/>
        </w:rPr>
      </w:pPr>
      <w:r>
        <w:rPr>
          <w:rFonts w:cs="Times New Roman" w:ascii="Times New Roman" w:hAnsi="Times New Roman"/>
          <w:sz w:val="28"/>
          <w:szCs w:val="28"/>
          <w:lang w:val="ro-RO"/>
        </w:rPr>
        <w:t>Urmare a operării modificărilor la Legea nr. 231/2010 „Cu privire la comerțul interior” (prin Legea nr. 17/2021, în vigoare din 02.10.2021), aprob</w:t>
      </w:r>
      <w:r>
        <w:rPr>
          <w:rFonts w:cs="Times New Roman" w:ascii="Times New Roman" w:hAnsi="Times New Roman"/>
          <w:sz w:val="28"/>
          <w:szCs w:val="28"/>
          <w:lang w:val="ro-RO"/>
        </w:rPr>
        <w:t>ării</w:t>
      </w:r>
      <w:r>
        <w:rPr>
          <w:rFonts w:cs="Times New Roman" w:ascii="Times New Roman" w:hAnsi="Times New Roman"/>
          <w:sz w:val="28"/>
          <w:szCs w:val="28"/>
          <w:lang w:val="ro-RO"/>
        </w:rPr>
        <w:t xml:space="preserve"> Nomenclatorului unităților comerciale în redacție nouă, modificărilor la Legea nr. 93/1998 cu privire la patenta de întreprinzător (interzicerea de la 01.07.2023 </w:t>
      </w:r>
      <w:r>
        <w:rPr>
          <w:rFonts w:cs="Times New Roman" w:ascii="Times New Roman" w:hAnsi="Times New Roman"/>
          <w:sz w:val="28"/>
          <w:szCs w:val="28"/>
          <w:lang w:val="ro-RO"/>
        </w:rPr>
        <w:t xml:space="preserve">a  </w:t>
      </w:r>
      <w:r>
        <w:rPr>
          <w:rFonts w:cs="Times New Roman" w:ascii="Times New Roman" w:hAnsi="Times New Roman"/>
          <w:sz w:val="28"/>
          <w:szCs w:val="28"/>
          <w:lang w:val="ro-RO"/>
        </w:rPr>
        <w:t xml:space="preserve"> comerțului cu amănuntul în baza patentei de întreprinzător), se propune modificarea cotelor taxei pentru unitățile comerciale și/sau de prestări servicii, aprobate pentru anul 2023, conform  anexei nr. 3 la decizi</w:t>
      </w:r>
      <w:r>
        <w:rPr>
          <w:rFonts w:cs="Times New Roman" w:ascii="Times New Roman" w:hAnsi="Times New Roman"/>
          <w:sz w:val="28"/>
          <w:szCs w:val="28"/>
          <w:lang w:val="ro-RO"/>
        </w:rPr>
        <w:t>e</w:t>
      </w:r>
      <w:r>
        <w:rPr>
          <w:rFonts w:cs="Times New Roman" w:ascii="Times New Roman" w:hAnsi="Times New Roman"/>
          <w:sz w:val="28"/>
          <w:szCs w:val="28"/>
          <w:lang w:val="ro-RO"/>
        </w:rPr>
        <w:t>, după cum urmează:</w:t>
      </w:r>
    </w:p>
    <w:p>
      <w:pPr>
        <w:pStyle w:val="Normal"/>
        <w:tabs>
          <w:tab w:val="clear" w:pos="708"/>
          <w:tab w:val="left" w:pos="851" w:leader="none"/>
        </w:tabs>
        <w:spacing w:lineRule="auto" w:line="240" w:before="0" w:after="0"/>
        <w:ind w:left="360" w:hanging="0"/>
        <w:jc w:val="both"/>
        <w:rPr>
          <w:rFonts w:ascii="Times New Roman" w:hAnsi="Times New Roman" w:cs="Times New Roman"/>
          <w:sz w:val="28"/>
          <w:szCs w:val="28"/>
          <w:lang w:val="ro-MD"/>
        </w:rPr>
      </w:pPr>
      <w:r>
        <w:rPr>
          <w:rFonts w:cs="Times New Roman" w:ascii="Times New Roman" w:hAnsi="Times New Roman"/>
          <w:sz w:val="28"/>
          <w:szCs w:val="28"/>
          <w:lang w:val="ro-RO"/>
        </w:rPr>
        <w:t xml:space="preserve"> </w:t>
      </w:r>
    </w:p>
    <w:p>
      <w:pPr>
        <w:pStyle w:val="ListParagraph"/>
        <w:numPr>
          <w:ilvl w:val="1"/>
          <w:numId w:val="1"/>
        </w:numPr>
        <w:tabs>
          <w:tab w:val="clear" w:pos="708"/>
          <w:tab w:val="left" w:pos="851" w:leader="none"/>
        </w:tabs>
        <w:suppressAutoHyphens w:val="false"/>
        <w:spacing w:lineRule="auto" w:line="240" w:before="0" w:after="0"/>
        <w:ind w:left="0" w:firstLine="284"/>
        <w:contextualSpacing/>
        <w:jc w:val="both"/>
        <w:rPr>
          <w:rFonts w:ascii="Times New Roman" w:hAnsi="Times New Roman" w:cs="Times New Roman"/>
          <w:bCs/>
          <w:iCs/>
          <w:sz w:val="28"/>
          <w:szCs w:val="28"/>
          <w:lang w:val="ro-MD"/>
        </w:rPr>
      </w:pPr>
      <w:r>
        <w:rPr>
          <w:rFonts w:cs="Times New Roman" w:ascii="Times New Roman" w:hAnsi="Times New Roman"/>
          <w:sz w:val="28"/>
          <w:szCs w:val="28"/>
          <w:lang w:val="ro-MD"/>
        </w:rPr>
        <w:t xml:space="preserve">Crt. 1 se va </w:t>
      </w:r>
      <w:bookmarkStart w:id="1" w:name="_Hlk147749202"/>
      <w:r>
        <w:rPr>
          <w:rFonts w:cs="Times New Roman" w:ascii="Times New Roman" w:hAnsi="Times New Roman"/>
          <w:sz w:val="28"/>
          <w:szCs w:val="28"/>
          <w:lang w:val="ro-MD"/>
        </w:rPr>
        <w:t>expune  în următoarea redacție:</w:t>
      </w:r>
      <w:bookmarkEnd w:id="1"/>
      <w:r>
        <w:rPr>
          <w:rFonts w:cs="Times New Roman" w:ascii="Times New Roman" w:hAnsi="Times New Roman"/>
          <w:sz w:val="28"/>
          <w:szCs w:val="28"/>
          <w:lang w:val="ro-MD"/>
        </w:rPr>
        <w:t xml:space="preserve"> </w:t>
      </w:r>
      <w:r>
        <w:rPr>
          <w:rFonts w:cs="Times New Roman" w:ascii="Times New Roman" w:hAnsi="Times New Roman"/>
          <w:sz w:val="28"/>
          <w:szCs w:val="28"/>
          <w:lang w:val="ro-MD"/>
        </w:rPr>
        <w:t>„</w:t>
      </w:r>
      <w:r>
        <w:rPr>
          <w:rFonts w:cs="Times New Roman" w:ascii="Times New Roman" w:hAnsi="Times New Roman"/>
          <w:bCs/>
          <w:iCs/>
          <w:sz w:val="28"/>
          <w:szCs w:val="28"/>
          <w:lang w:val="ro-MD"/>
        </w:rPr>
        <w:t xml:space="preserve">Parc comercial, </w:t>
      </w:r>
      <w:r>
        <w:rPr>
          <w:rFonts w:cs="Times New Roman" w:ascii="Times New Roman" w:hAnsi="Times New Roman"/>
          <w:bCs/>
          <w:iCs/>
          <w:sz w:val="28"/>
          <w:szCs w:val="28"/>
          <w:lang w:val="ro-MD"/>
        </w:rPr>
        <w:t>c</w:t>
      </w:r>
      <w:r>
        <w:rPr>
          <w:rFonts w:cs="Times New Roman" w:ascii="Times New Roman" w:hAnsi="Times New Roman"/>
          <w:bCs/>
          <w:iCs/>
          <w:sz w:val="28"/>
          <w:szCs w:val="28"/>
          <w:lang w:val="ro-MD"/>
        </w:rPr>
        <w:t>entre comerciale (MALL), case de comerț, magazine universale cu suprafața comercială:”</w:t>
      </w:r>
    </w:p>
    <w:p>
      <w:pPr>
        <w:pStyle w:val="ListParagraph"/>
        <w:tabs>
          <w:tab w:val="clear" w:pos="708"/>
          <w:tab w:val="left" w:pos="851" w:leader="none"/>
        </w:tabs>
        <w:spacing w:lineRule="auto" w:line="240" w:before="0" w:after="0"/>
        <w:ind w:left="0" w:firstLine="284"/>
        <w:contextualSpacing/>
        <w:jc w:val="both"/>
        <w:rPr>
          <w:rFonts w:ascii="Times New Roman" w:hAnsi="Times New Roman" w:cs="Times New Roman"/>
          <w:b/>
          <w:b/>
          <w:bCs/>
          <w:i/>
          <w:i/>
          <w:iCs/>
          <w:sz w:val="28"/>
          <w:szCs w:val="28"/>
          <w:lang w:val="ro-MD"/>
        </w:rPr>
      </w:pPr>
      <w:r>
        <w:rPr>
          <w:rFonts w:cs="Times New Roman" w:ascii="Times New Roman" w:hAnsi="Times New Roman"/>
          <w:b/>
          <w:bCs/>
          <w:i/>
          <w:iCs/>
          <w:sz w:val="28"/>
          <w:szCs w:val="28"/>
          <w:lang w:val="ro-MD"/>
        </w:rPr>
        <w:t xml:space="preserve">      </w:t>
      </w:r>
    </w:p>
    <w:p>
      <w:pPr>
        <w:pStyle w:val="ListParagraph"/>
        <w:numPr>
          <w:ilvl w:val="1"/>
          <w:numId w:val="1"/>
        </w:numPr>
        <w:tabs>
          <w:tab w:val="clear" w:pos="708"/>
          <w:tab w:val="left" w:pos="851" w:leader="none"/>
        </w:tabs>
        <w:suppressAutoHyphens w:val="false"/>
        <w:spacing w:lineRule="auto" w:line="240" w:before="0" w:after="0"/>
        <w:ind w:left="0" w:firstLine="284"/>
        <w:contextualSpacing/>
        <w:jc w:val="both"/>
        <w:rPr>
          <w:rFonts w:ascii="Times New Roman" w:hAnsi="Times New Roman" w:cs="Times New Roman"/>
          <w:sz w:val="28"/>
          <w:szCs w:val="28"/>
          <w:lang w:val="ro-MD"/>
        </w:rPr>
      </w:pPr>
      <w:r>
        <w:rPr>
          <w:rFonts w:cs="Times New Roman" w:ascii="Times New Roman" w:hAnsi="Times New Roman"/>
          <w:sz w:val="28"/>
          <w:szCs w:val="28"/>
          <w:lang w:val="ro-MD"/>
        </w:rPr>
        <w:t xml:space="preserve">La criteriul 15, sintagma </w:t>
      </w:r>
      <w:r>
        <w:rPr>
          <w:rFonts w:cs="Times New Roman" w:ascii="Times New Roman" w:hAnsi="Times New Roman"/>
          <w:sz w:val="28"/>
          <w:szCs w:val="28"/>
          <w:lang w:val="ro-MD"/>
        </w:rPr>
        <w:t>„</w:t>
      </w:r>
      <w:r>
        <w:rPr>
          <w:rFonts w:cs="Times New Roman" w:ascii="Times New Roman" w:hAnsi="Times New Roman"/>
          <w:sz w:val="28"/>
          <w:szCs w:val="28"/>
          <w:lang w:val="ro-MD"/>
        </w:rPr>
        <w:t>Tonete (cort)” se va</w:t>
      </w:r>
      <w:r>
        <w:rPr>
          <w:sz w:val="28"/>
          <w:szCs w:val="28"/>
          <w:lang w:val="en-US"/>
        </w:rPr>
        <w:t xml:space="preserve"> </w:t>
      </w:r>
      <w:r>
        <w:rPr>
          <w:rFonts w:cs="Times New Roman" w:ascii="Times New Roman" w:hAnsi="Times New Roman"/>
          <w:sz w:val="28"/>
          <w:szCs w:val="28"/>
          <w:lang w:val="ro-MD"/>
        </w:rPr>
        <w:t>expune  în următoarea redacție:</w:t>
      </w:r>
    </w:p>
    <w:p>
      <w:pPr>
        <w:pStyle w:val="Normal"/>
        <w:tabs>
          <w:tab w:val="clear" w:pos="708"/>
          <w:tab w:val="left" w:pos="851" w:leader="none"/>
        </w:tabs>
        <w:spacing w:lineRule="auto" w:line="240" w:before="0" w:after="0"/>
        <w:ind w:firstLine="284"/>
        <w:jc w:val="both"/>
        <w:rPr>
          <w:rFonts w:ascii="Times New Roman" w:hAnsi="Times New Roman" w:cs="Times New Roman"/>
          <w:bCs/>
          <w:iCs/>
          <w:sz w:val="28"/>
          <w:szCs w:val="28"/>
          <w:lang w:val="ro-MD"/>
        </w:rPr>
      </w:pPr>
      <w:r>
        <w:rPr>
          <w:rFonts w:cs="Times New Roman" w:ascii="Times New Roman" w:hAnsi="Times New Roman"/>
          <w:bCs/>
          <w:iCs/>
          <w:sz w:val="28"/>
          <w:szCs w:val="28"/>
          <w:lang w:val="ro-MD"/>
        </w:rPr>
        <w:t>„</w:t>
      </w:r>
      <w:r>
        <w:rPr>
          <w:rFonts w:cs="Times New Roman" w:ascii="Times New Roman" w:hAnsi="Times New Roman"/>
          <w:bCs/>
          <w:iCs/>
          <w:sz w:val="28"/>
          <w:szCs w:val="28"/>
          <w:lang w:val="ro-MD"/>
        </w:rPr>
        <w:t xml:space="preserve"> </w:t>
      </w:r>
      <w:r>
        <w:rPr>
          <w:rFonts w:cs="Times New Roman" w:ascii="Times New Roman" w:hAnsi="Times New Roman"/>
          <w:bCs/>
          <w:iCs/>
          <w:sz w:val="28"/>
          <w:szCs w:val="28"/>
          <w:lang w:val="ro-MD"/>
        </w:rPr>
        <w:t>- tonete                                         - 3000 lei;</w:t>
      </w:r>
    </w:p>
    <w:p>
      <w:pPr>
        <w:pStyle w:val="Normal"/>
        <w:tabs>
          <w:tab w:val="clear" w:pos="708"/>
          <w:tab w:val="left" w:pos="851" w:leader="none"/>
        </w:tabs>
        <w:suppressAutoHyphens w:val="false"/>
        <w:spacing w:lineRule="auto" w:line="240" w:before="0" w:after="0"/>
        <w:ind w:firstLine="284"/>
        <w:jc w:val="both"/>
        <w:rPr>
          <w:rFonts w:ascii="Times New Roman" w:hAnsi="Times New Roman" w:cs="Times New Roman"/>
          <w:bCs/>
          <w:iCs/>
          <w:sz w:val="28"/>
          <w:szCs w:val="28"/>
          <w:lang w:val="ro-MD"/>
        </w:rPr>
      </w:pPr>
      <w:r>
        <w:rPr>
          <w:rFonts w:cs="Times New Roman" w:ascii="Times New Roman" w:hAnsi="Times New Roman"/>
          <w:bCs/>
          <w:iCs/>
          <w:sz w:val="28"/>
          <w:szCs w:val="28"/>
          <w:lang w:val="ro-MD"/>
        </w:rPr>
        <w:t xml:space="preserve">     </w:t>
      </w:r>
      <w:r>
        <w:rPr>
          <w:rFonts w:cs="Times New Roman" w:ascii="Times New Roman" w:hAnsi="Times New Roman"/>
          <w:bCs/>
          <w:iCs/>
          <w:sz w:val="28"/>
          <w:szCs w:val="28"/>
          <w:lang w:val="ro-MD"/>
        </w:rPr>
        <w:t>cort:   până la 10 mp                  - 2300 lei;</w:t>
      </w:r>
    </w:p>
    <w:p>
      <w:pPr>
        <w:pStyle w:val="Normal"/>
        <w:tabs>
          <w:tab w:val="clear" w:pos="708"/>
          <w:tab w:val="left" w:pos="851" w:leader="none"/>
        </w:tabs>
        <w:spacing w:lineRule="auto" w:line="240" w:before="0" w:after="0"/>
        <w:ind w:firstLine="284"/>
        <w:jc w:val="both"/>
        <w:rPr>
          <w:rFonts w:ascii="Times New Roman" w:hAnsi="Times New Roman" w:cs="Times New Roman"/>
          <w:bCs/>
          <w:iCs/>
          <w:sz w:val="28"/>
          <w:szCs w:val="28"/>
          <w:lang w:val="ro-MD"/>
        </w:rPr>
      </w:pPr>
      <w:r>
        <w:rPr>
          <w:rFonts w:cs="Times New Roman" w:ascii="Times New Roman" w:hAnsi="Times New Roman"/>
          <w:bCs/>
          <w:iCs/>
          <w:sz w:val="28"/>
          <w:szCs w:val="28"/>
          <w:lang w:val="ro-MD"/>
        </w:rPr>
        <w:t xml:space="preserve">               </w:t>
      </w:r>
      <w:r>
        <w:rPr>
          <w:rFonts w:cs="Times New Roman" w:ascii="Times New Roman" w:hAnsi="Times New Roman"/>
          <w:bCs/>
          <w:iCs/>
          <w:sz w:val="28"/>
          <w:szCs w:val="28"/>
          <w:lang w:val="ro-MD"/>
        </w:rPr>
        <w:t>de la 10,1 – 20 mp           - 2900 lei;</w:t>
      </w:r>
    </w:p>
    <w:p>
      <w:pPr>
        <w:pStyle w:val="Normal"/>
        <w:tabs>
          <w:tab w:val="clear" w:pos="708"/>
          <w:tab w:val="left" w:pos="851" w:leader="none"/>
        </w:tabs>
        <w:spacing w:lineRule="auto" w:line="240" w:before="0" w:after="0"/>
        <w:ind w:firstLine="284"/>
        <w:jc w:val="both"/>
        <w:rPr>
          <w:rFonts w:ascii="Times New Roman" w:hAnsi="Times New Roman" w:cs="Times New Roman"/>
          <w:bCs/>
          <w:iCs/>
          <w:sz w:val="28"/>
          <w:szCs w:val="28"/>
          <w:lang w:val="ro-MD"/>
        </w:rPr>
      </w:pPr>
      <w:r>
        <w:rPr>
          <w:rFonts w:cs="Times New Roman" w:ascii="Times New Roman" w:hAnsi="Times New Roman"/>
          <w:bCs/>
          <w:iCs/>
          <w:sz w:val="28"/>
          <w:szCs w:val="28"/>
          <w:lang w:val="ro-MD"/>
        </w:rPr>
        <w:t xml:space="preserve">               </w:t>
      </w:r>
      <w:r>
        <w:rPr>
          <w:rFonts w:cs="Times New Roman" w:ascii="Times New Roman" w:hAnsi="Times New Roman"/>
          <w:bCs/>
          <w:iCs/>
          <w:sz w:val="28"/>
          <w:szCs w:val="28"/>
          <w:lang w:val="ro-MD"/>
        </w:rPr>
        <w:t>mai mare de  20,1 mp      - 3400 lei”</w:t>
      </w:r>
    </w:p>
    <w:p>
      <w:pPr>
        <w:pStyle w:val="Normal"/>
        <w:tabs>
          <w:tab w:val="clear" w:pos="708"/>
          <w:tab w:val="left" w:pos="851" w:leader="none"/>
        </w:tabs>
        <w:spacing w:lineRule="auto" w:line="240" w:before="0" w:after="0"/>
        <w:ind w:firstLine="284"/>
        <w:jc w:val="both"/>
        <w:rPr>
          <w:rFonts w:ascii="Times New Roman" w:hAnsi="Times New Roman" w:cs="Times New Roman"/>
          <w:bCs/>
          <w:sz w:val="28"/>
          <w:szCs w:val="28"/>
          <w:lang w:val="ro-MD"/>
        </w:rPr>
      </w:pPr>
      <w:r>
        <w:rPr>
          <w:rFonts w:cs="Times New Roman" w:ascii="Times New Roman" w:hAnsi="Times New Roman"/>
          <w:sz w:val="28"/>
          <w:szCs w:val="28"/>
          <w:lang w:val="ro-MD"/>
        </w:rPr>
        <w:t xml:space="preserve">     </w:t>
      </w:r>
      <w:r>
        <w:rPr>
          <w:rFonts w:cs="Times New Roman" w:ascii="Times New Roman" w:hAnsi="Times New Roman"/>
          <w:sz w:val="28"/>
          <w:szCs w:val="28"/>
          <w:lang w:val="ro-MD"/>
        </w:rPr>
        <w:t>Sintagma</w:t>
      </w:r>
      <w:r>
        <w:rPr>
          <w:rFonts w:cs="Times New Roman" w:ascii="Times New Roman" w:hAnsi="Times New Roman"/>
          <w:bCs/>
          <w:sz w:val="28"/>
          <w:szCs w:val="28"/>
          <w:lang w:val="ro-MD"/>
        </w:rPr>
        <w:t xml:space="preserve"> </w:t>
      </w:r>
      <w:r>
        <w:rPr>
          <w:rFonts w:cs="Times New Roman" w:ascii="Times New Roman" w:hAnsi="Times New Roman"/>
          <w:bCs/>
          <w:sz w:val="28"/>
          <w:szCs w:val="28"/>
          <w:lang w:val="ro-MD"/>
        </w:rPr>
        <w:t>„</w:t>
      </w:r>
      <w:r>
        <w:rPr>
          <w:rFonts w:cs="Times New Roman" w:ascii="Times New Roman" w:hAnsi="Times New Roman"/>
          <w:bCs/>
          <w:iCs/>
          <w:sz w:val="28"/>
          <w:szCs w:val="28"/>
          <w:lang w:val="ro-MD"/>
        </w:rPr>
        <w:t>- tarabe (tejghele) din hale și piețe, gherete pentru deținătorii de</w:t>
      </w:r>
      <w:r>
        <w:rPr>
          <w:rFonts w:cs="Times New Roman" w:ascii="Times New Roman" w:hAnsi="Times New Roman"/>
          <w:b/>
          <w:bCs/>
          <w:i/>
          <w:iCs/>
          <w:sz w:val="28"/>
          <w:szCs w:val="28"/>
          <w:lang w:val="ro-MD"/>
        </w:rPr>
        <w:t xml:space="preserve"> </w:t>
      </w:r>
      <w:r>
        <w:rPr>
          <w:rFonts w:cs="Times New Roman" w:ascii="Times New Roman" w:hAnsi="Times New Roman"/>
          <w:bCs/>
          <w:iCs/>
          <w:sz w:val="28"/>
          <w:szCs w:val="28"/>
          <w:lang w:val="ro-MD"/>
        </w:rPr>
        <w:t>patente”</w:t>
      </w:r>
      <w:r>
        <w:rPr>
          <w:rFonts w:cs="Times New Roman" w:ascii="Times New Roman" w:hAnsi="Times New Roman"/>
          <w:bCs/>
          <w:sz w:val="28"/>
          <w:szCs w:val="28"/>
          <w:lang w:val="ro-MD"/>
        </w:rPr>
        <w:t xml:space="preserve">  de exclus.</w:t>
      </w:r>
    </w:p>
    <w:p>
      <w:pPr>
        <w:pStyle w:val="ListParagraph"/>
        <w:numPr>
          <w:ilvl w:val="1"/>
          <w:numId w:val="1"/>
        </w:numPr>
        <w:tabs>
          <w:tab w:val="clear" w:pos="708"/>
          <w:tab w:val="left" w:pos="851" w:leader="none"/>
        </w:tabs>
        <w:suppressAutoHyphens w:val="false"/>
        <w:spacing w:lineRule="auto" w:line="240" w:before="0" w:after="0"/>
        <w:ind w:left="0" w:firstLine="284"/>
        <w:contextualSpacing/>
        <w:jc w:val="both"/>
        <w:rPr>
          <w:rFonts w:ascii="Times New Roman" w:hAnsi="Times New Roman" w:cs="Times New Roman"/>
          <w:sz w:val="28"/>
          <w:szCs w:val="28"/>
          <w:lang w:val="ro-MD"/>
        </w:rPr>
      </w:pPr>
      <w:r>
        <w:rPr>
          <w:rFonts w:cs="Times New Roman" w:ascii="Times New Roman" w:hAnsi="Times New Roman"/>
          <w:sz w:val="28"/>
          <w:szCs w:val="28"/>
          <w:lang w:val="ro-MD"/>
        </w:rPr>
        <w:t xml:space="preserve">La </w:t>
      </w:r>
      <w:r>
        <w:rPr>
          <w:rFonts w:cs="Times New Roman" w:ascii="Times New Roman" w:hAnsi="Times New Roman"/>
          <w:sz w:val="28"/>
          <w:szCs w:val="28"/>
          <w:lang w:val="ro-MD"/>
        </w:rPr>
        <w:t>c</w:t>
      </w:r>
      <w:r>
        <w:rPr>
          <w:rFonts w:cs="Times New Roman" w:ascii="Times New Roman" w:hAnsi="Times New Roman"/>
          <w:sz w:val="28"/>
          <w:szCs w:val="28"/>
          <w:lang w:val="ro-MD"/>
        </w:rPr>
        <w:t>rt. 24,  alin</w:t>
      </w:r>
      <w:r>
        <w:rPr>
          <w:rFonts w:cs="Times New Roman" w:ascii="Times New Roman" w:hAnsi="Times New Roman"/>
          <w:sz w:val="28"/>
          <w:szCs w:val="28"/>
          <w:lang w:val="ro-MD"/>
        </w:rPr>
        <w:t>e</w:t>
      </w:r>
      <w:r>
        <w:rPr>
          <w:rFonts w:cs="Times New Roman" w:ascii="Times New Roman" w:hAnsi="Times New Roman"/>
          <w:sz w:val="28"/>
          <w:szCs w:val="28"/>
          <w:lang w:val="ro-MD"/>
        </w:rPr>
        <w:t xml:space="preserve">atul </w:t>
      </w:r>
      <w:r>
        <w:rPr>
          <w:rFonts w:cs="Times New Roman" w:ascii="Times New Roman" w:hAnsi="Times New Roman"/>
          <w:sz w:val="28"/>
          <w:szCs w:val="28"/>
          <w:lang w:val="ro-MD"/>
        </w:rPr>
        <w:t>„</w:t>
      </w:r>
      <w:r>
        <w:rPr>
          <w:rFonts w:cs="Times New Roman" w:ascii="Times New Roman" w:hAnsi="Times New Roman"/>
          <w:bCs/>
          <w:iCs/>
          <w:sz w:val="28"/>
          <w:szCs w:val="28"/>
          <w:lang w:val="ro-MD"/>
        </w:rPr>
        <w:t xml:space="preserve">centre de agrement” </w:t>
      </w:r>
      <w:r>
        <w:rPr>
          <w:rFonts w:cs="Times New Roman" w:ascii="Times New Roman" w:hAnsi="Times New Roman"/>
          <w:sz w:val="28"/>
          <w:szCs w:val="28"/>
          <w:lang w:val="ro-MD"/>
        </w:rPr>
        <w:t>se va</w:t>
      </w:r>
      <w:r>
        <w:rPr>
          <w:sz w:val="28"/>
          <w:szCs w:val="28"/>
          <w:lang w:val="en-US"/>
        </w:rPr>
        <w:t xml:space="preserve"> </w:t>
      </w:r>
      <w:r>
        <w:rPr>
          <w:rFonts w:cs="Times New Roman" w:ascii="Times New Roman" w:hAnsi="Times New Roman"/>
          <w:sz w:val="28"/>
          <w:szCs w:val="28"/>
          <w:lang w:val="ro-MD"/>
        </w:rPr>
        <w:t xml:space="preserve">expune  </w:t>
      </w:r>
      <w:bookmarkStart w:id="2" w:name="_Hlk147751146"/>
      <w:r>
        <w:rPr>
          <w:rFonts w:cs="Times New Roman" w:ascii="Times New Roman" w:hAnsi="Times New Roman"/>
          <w:sz w:val="28"/>
          <w:szCs w:val="28"/>
          <w:lang w:val="ro-MD"/>
        </w:rPr>
        <w:t>în următoarea redacție:</w:t>
      </w:r>
      <w:bookmarkEnd w:id="2"/>
    </w:p>
    <w:p>
      <w:pPr>
        <w:pStyle w:val="Normal"/>
        <w:tabs>
          <w:tab w:val="clear" w:pos="708"/>
          <w:tab w:val="left" w:pos="851" w:leader="none"/>
        </w:tabs>
        <w:spacing w:lineRule="auto" w:line="240" w:before="0" w:after="0"/>
        <w:ind w:firstLine="284"/>
        <w:jc w:val="both"/>
        <w:rPr>
          <w:rFonts w:ascii="Times New Roman" w:hAnsi="Times New Roman" w:cs="Times New Roman"/>
          <w:bCs/>
          <w:iCs/>
          <w:sz w:val="28"/>
          <w:szCs w:val="28"/>
          <w:lang w:val="ro-MD"/>
        </w:rPr>
      </w:pPr>
      <w:r>
        <w:rPr>
          <w:rFonts w:cs="Times New Roman" w:ascii="Times New Roman" w:hAnsi="Times New Roman"/>
          <w:bCs/>
          <w:iCs/>
          <w:sz w:val="28"/>
          <w:szCs w:val="28"/>
          <w:lang w:val="ro-MD"/>
        </w:rPr>
        <w:t>„</w:t>
      </w:r>
      <w:r>
        <w:rPr>
          <w:rFonts w:cs="Times New Roman" w:ascii="Times New Roman" w:hAnsi="Times New Roman"/>
          <w:bCs/>
          <w:iCs/>
          <w:sz w:val="28"/>
          <w:szCs w:val="28"/>
          <w:lang w:val="ro-MD"/>
        </w:rPr>
        <w:t xml:space="preserve"> </w:t>
      </w:r>
      <w:r>
        <w:rPr>
          <w:rFonts w:cs="Times New Roman" w:ascii="Times New Roman" w:hAnsi="Times New Roman"/>
          <w:bCs/>
          <w:iCs/>
          <w:sz w:val="28"/>
          <w:szCs w:val="28"/>
          <w:lang w:val="ro-MD"/>
        </w:rPr>
        <w:t>- până la  500 mp                             - 5600 lei;</w:t>
      </w:r>
    </w:p>
    <w:p>
      <w:pPr>
        <w:pStyle w:val="Normal"/>
        <w:tabs>
          <w:tab w:val="clear" w:pos="708"/>
          <w:tab w:val="left" w:pos="851" w:leader="none"/>
        </w:tabs>
        <w:spacing w:lineRule="auto" w:line="240" w:before="0" w:after="0"/>
        <w:ind w:firstLine="284"/>
        <w:jc w:val="both"/>
        <w:rPr>
          <w:rFonts w:ascii="Times New Roman" w:hAnsi="Times New Roman" w:cs="Times New Roman"/>
          <w:bCs/>
          <w:iCs/>
          <w:sz w:val="28"/>
          <w:szCs w:val="28"/>
          <w:lang w:val="ro-MD"/>
        </w:rPr>
      </w:pPr>
      <w:r>
        <w:rPr>
          <w:rFonts w:cs="Times New Roman" w:ascii="Times New Roman" w:hAnsi="Times New Roman"/>
          <w:bCs/>
          <w:iCs/>
          <w:sz w:val="28"/>
          <w:szCs w:val="28"/>
          <w:lang w:val="ro-MD"/>
        </w:rPr>
        <w:t xml:space="preserve">   </w:t>
      </w:r>
      <w:r>
        <w:rPr>
          <w:rFonts w:cs="Times New Roman" w:ascii="Times New Roman" w:hAnsi="Times New Roman"/>
          <w:bCs/>
          <w:iCs/>
          <w:sz w:val="28"/>
          <w:szCs w:val="28"/>
          <w:lang w:val="ro-MD"/>
        </w:rPr>
        <w:t>- de la 501 mp până la 1000 mp      - 9000 lei;</w:t>
      </w:r>
    </w:p>
    <w:p>
      <w:pPr>
        <w:pStyle w:val="Normal"/>
        <w:tabs>
          <w:tab w:val="clear" w:pos="708"/>
          <w:tab w:val="left" w:pos="851" w:leader="none"/>
        </w:tabs>
        <w:spacing w:lineRule="auto" w:line="240" w:before="0" w:after="0"/>
        <w:ind w:firstLine="284"/>
        <w:jc w:val="both"/>
        <w:rPr>
          <w:rFonts w:ascii="Times New Roman" w:hAnsi="Times New Roman" w:cs="Times New Roman"/>
          <w:bCs/>
          <w:iCs/>
          <w:sz w:val="28"/>
          <w:szCs w:val="28"/>
          <w:lang w:val="ro-MD"/>
        </w:rPr>
      </w:pPr>
      <w:r>
        <w:rPr>
          <w:rFonts w:cs="Times New Roman" w:ascii="Times New Roman" w:hAnsi="Times New Roman"/>
          <w:bCs/>
          <w:iCs/>
          <w:sz w:val="28"/>
          <w:szCs w:val="28"/>
          <w:lang w:val="ro-MD"/>
        </w:rPr>
        <w:t xml:space="preserve">   </w:t>
      </w:r>
      <w:r>
        <w:rPr>
          <w:rFonts w:cs="Times New Roman" w:ascii="Times New Roman" w:hAnsi="Times New Roman"/>
          <w:bCs/>
          <w:iCs/>
          <w:sz w:val="28"/>
          <w:szCs w:val="28"/>
          <w:lang w:val="ro-MD"/>
        </w:rPr>
        <w:t>- mai mare de 1001 mp                    - 11600 lei.</w:t>
      </w:r>
    </w:p>
    <w:p>
      <w:pPr>
        <w:pStyle w:val="Normal"/>
        <w:tabs>
          <w:tab w:val="clear" w:pos="708"/>
          <w:tab w:val="left" w:pos="851" w:leader="none"/>
        </w:tabs>
        <w:spacing w:lineRule="auto" w:line="240" w:before="0" w:after="0"/>
        <w:ind w:firstLine="284"/>
        <w:jc w:val="both"/>
        <w:rPr>
          <w:rFonts w:ascii="Times New Roman" w:hAnsi="Times New Roman" w:cs="Times New Roman"/>
          <w:sz w:val="28"/>
          <w:szCs w:val="28"/>
          <w:lang w:val="ro-MD"/>
        </w:rPr>
      </w:pPr>
      <w:r>
        <w:rPr>
          <w:rFonts w:cs="Times New Roman" w:ascii="Times New Roman" w:hAnsi="Times New Roman"/>
          <w:sz w:val="28"/>
          <w:szCs w:val="28"/>
          <w:lang w:val="ro-MD"/>
        </w:rPr>
        <w:t xml:space="preserve">3.4.  La crt. 31, noțiunea </w:t>
      </w:r>
      <w:r>
        <w:rPr>
          <w:rFonts w:cs="Times New Roman" w:ascii="Times New Roman" w:hAnsi="Times New Roman"/>
          <w:sz w:val="28"/>
          <w:szCs w:val="28"/>
          <w:lang w:val="ro-MD"/>
        </w:rPr>
        <w:t>„</w:t>
      </w:r>
      <w:r>
        <w:rPr>
          <w:rFonts w:cs="Times New Roman" w:ascii="Times New Roman" w:hAnsi="Times New Roman"/>
          <w:bCs/>
          <w:iCs/>
          <w:sz w:val="28"/>
          <w:szCs w:val="28"/>
          <w:lang w:val="ro-MD"/>
        </w:rPr>
        <w:t>Piscină”</w:t>
      </w:r>
      <w:r>
        <w:rPr>
          <w:rFonts w:cs="Times New Roman" w:ascii="Times New Roman" w:hAnsi="Times New Roman"/>
          <w:sz w:val="28"/>
          <w:szCs w:val="28"/>
          <w:lang w:val="ro-MD"/>
        </w:rPr>
        <w:t xml:space="preserve"> se va </w:t>
      </w:r>
      <w:r>
        <w:rPr>
          <w:rFonts w:cs="Times New Roman" w:ascii="Times New Roman" w:hAnsi="Times New Roman"/>
          <w:bCs/>
          <w:sz w:val="28"/>
          <w:szCs w:val="28"/>
          <w:lang w:val="ro-MD"/>
        </w:rPr>
        <w:t>exclude.</w:t>
      </w:r>
    </w:p>
    <w:p>
      <w:pPr>
        <w:pStyle w:val="Normal"/>
        <w:tabs>
          <w:tab w:val="clear" w:pos="708"/>
          <w:tab w:val="left" w:pos="851" w:leader="none"/>
        </w:tabs>
        <w:spacing w:lineRule="auto" w:line="240" w:before="0" w:after="0"/>
        <w:ind w:left="426" w:firstLine="207"/>
        <w:jc w:val="both"/>
        <w:rPr>
          <w:rFonts w:ascii="Times New Roman" w:hAnsi="Times New Roman" w:cs="Times New Roman"/>
          <w:sz w:val="28"/>
          <w:szCs w:val="28"/>
          <w:lang w:val="ro-MD"/>
        </w:rPr>
      </w:pPr>
      <w:r>
        <w:rPr>
          <w:rFonts w:cs="Times New Roman" w:ascii="Times New Roman" w:hAnsi="Times New Roman"/>
          <w:sz w:val="28"/>
          <w:szCs w:val="28"/>
          <w:lang w:val="ro-MD"/>
        </w:rPr>
        <w:t xml:space="preserve">   </w:t>
      </w:r>
      <w:r>
        <w:rPr>
          <w:rFonts w:cs="Times New Roman" w:ascii="Times New Roman" w:hAnsi="Times New Roman"/>
          <w:sz w:val="28"/>
          <w:szCs w:val="28"/>
          <w:lang w:val="ro-MD"/>
        </w:rPr>
        <w:t>Crt. 31 se va expune  în următoarea redacție:</w:t>
      </w:r>
    </w:p>
    <w:p>
      <w:pPr>
        <w:pStyle w:val="Normal"/>
        <w:tabs>
          <w:tab w:val="clear" w:pos="708"/>
          <w:tab w:val="left" w:pos="851" w:leader="none"/>
        </w:tabs>
        <w:spacing w:lineRule="auto" w:line="240" w:before="0" w:after="0"/>
        <w:ind w:firstLine="207"/>
        <w:jc w:val="both"/>
        <w:rPr>
          <w:rFonts w:ascii="Times New Roman" w:hAnsi="Times New Roman" w:cs="Times New Roman"/>
          <w:sz w:val="28"/>
          <w:szCs w:val="28"/>
          <w:lang w:val="ro-MD"/>
        </w:rPr>
      </w:pPr>
      <w:r>
        <w:rPr>
          <w:rFonts w:cs="Times New Roman" w:ascii="Times New Roman" w:hAnsi="Times New Roman"/>
          <w:sz w:val="28"/>
          <w:szCs w:val="28"/>
          <w:lang w:val="ro-MD"/>
        </w:rPr>
        <w:t xml:space="preserve">         </w:t>
      </w:r>
      <w:r>
        <w:rPr>
          <w:rFonts w:cs="Times New Roman" w:ascii="Times New Roman" w:hAnsi="Times New Roman"/>
          <w:sz w:val="28"/>
          <w:szCs w:val="28"/>
          <w:lang w:val="ro-MD"/>
        </w:rPr>
        <w:t>,,</w:t>
      </w:r>
      <w:r>
        <w:rPr>
          <w:rFonts w:cs="Times New Roman" w:ascii="Times New Roman" w:hAnsi="Times New Roman"/>
          <w:bCs/>
          <w:iCs/>
          <w:sz w:val="28"/>
          <w:szCs w:val="28"/>
          <w:lang w:val="ro-MD"/>
        </w:rPr>
        <w:t>Centru sportiv acvatic:</w:t>
      </w:r>
    </w:p>
    <w:p>
      <w:pPr>
        <w:pStyle w:val="Normal"/>
        <w:spacing w:lineRule="auto" w:line="240" w:before="0" w:after="0"/>
        <w:ind w:firstLine="993"/>
        <w:rPr>
          <w:rFonts w:ascii="Times New Roman" w:hAnsi="Times New Roman" w:cs="Times New Roman"/>
          <w:bCs/>
          <w:iCs/>
          <w:sz w:val="28"/>
          <w:szCs w:val="28"/>
          <w:lang w:val="en-US"/>
        </w:rPr>
      </w:pPr>
      <w:r>
        <w:rPr>
          <w:rFonts w:cs="Times New Roman" w:ascii="Times New Roman" w:hAnsi="Times New Roman"/>
          <w:bCs/>
          <w:iCs/>
          <w:sz w:val="28"/>
          <w:szCs w:val="28"/>
          <w:lang w:val="en-US"/>
        </w:rPr>
        <w:t>- până la  500 mp                          - 5800 lei;</w:t>
      </w:r>
    </w:p>
    <w:p>
      <w:pPr>
        <w:pStyle w:val="Normal"/>
        <w:spacing w:lineRule="auto" w:line="240" w:before="0" w:after="0"/>
        <w:ind w:firstLine="993"/>
        <w:rPr>
          <w:rFonts w:ascii="Times New Roman" w:hAnsi="Times New Roman" w:cs="Times New Roman"/>
          <w:bCs/>
          <w:iCs/>
          <w:sz w:val="28"/>
          <w:szCs w:val="28"/>
          <w:lang w:val="en-US"/>
        </w:rPr>
      </w:pPr>
      <w:r>
        <w:rPr>
          <w:rFonts w:cs="Times New Roman" w:ascii="Times New Roman" w:hAnsi="Times New Roman"/>
          <w:bCs/>
          <w:iCs/>
          <w:sz w:val="28"/>
          <w:szCs w:val="28"/>
          <w:lang w:val="en-US"/>
        </w:rPr>
        <w:t>- mai mare de 501 mp                   - 9000 lei.”</w:t>
      </w:r>
    </w:p>
    <w:p>
      <w:pPr>
        <w:pStyle w:val="Normal"/>
        <w:tabs>
          <w:tab w:val="clear" w:pos="708"/>
          <w:tab w:val="left" w:pos="851" w:leader="none"/>
        </w:tabs>
        <w:spacing w:lineRule="auto" w:line="240" w:before="0" w:after="0"/>
        <w:jc w:val="both"/>
        <w:rPr>
          <w:rFonts w:ascii="Times New Roman" w:hAnsi="Times New Roman" w:cs="Times New Roman"/>
          <w:sz w:val="28"/>
          <w:szCs w:val="28"/>
          <w:lang w:val="ro-MD"/>
        </w:rPr>
      </w:pPr>
      <w:r>
        <w:rPr>
          <w:rFonts w:cs="Times New Roman" w:ascii="Times New Roman" w:hAnsi="Times New Roman"/>
          <w:sz w:val="28"/>
          <w:szCs w:val="28"/>
          <w:lang w:val="ro-MD"/>
        </w:rPr>
      </w:r>
    </w:p>
    <w:p>
      <w:pPr>
        <w:pStyle w:val="Normal"/>
        <w:tabs>
          <w:tab w:val="clear" w:pos="708"/>
          <w:tab w:val="left" w:pos="142" w:leader="none"/>
        </w:tabs>
        <w:spacing w:lineRule="auto" w:line="240" w:before="0" w:after="0"/>
        <w:jc w:val="both"/>
        <w:rPr>
          <w:rFonts w:ascii="Times New Roman" w:hAnsi="Times New Roman" w:cs="Times New Roman"/>
          <w:sz w:val="28"/>
          <w:szCs w:val="28"/>
          <w:lang w:val="ro-MD"/>
        </w:rPr>
      </w:pPr>
      <w:r>
        <w:rPr>
          <w:rFonts w:cs="Times New Roman" w:ascii="Times New Roman" w:hAnsi="Times New Roman"/>
          <w:i/>
          <w:iCs/>
          <w:sz w:val="28"/>
          <w:szCs w:val="28"/>
          <w:lang w:val="ro-MD"/>
        </w:rPr>
        <w:t xml:space="preserve">     </w:t>
      </w:r>
      <w:r>
        <w:rPr>
          <w:rFonts w:cs="Times New Roman" w:ascii="Times New Roman" w:hAnsi="Times New Roman"/>
          <w:sz w:val="28"/>
          <w:szCs w:val="28"/>
          <w:lang w:val="ro-MD"/>
        </w:rPr>
        <w:t>3.5.  Crt. 71 se va expune</w:t>
      </w:r>
      <w:r>
        <w:rPr>
          <w:rFonts w:cs="Times New Roman" w:ascii="Times New Roman" w:hAnsi="Times New Roman"/>
          <w:b/>
          <w:bCs/>
          <w:i/>
          <w:iCs/>
          <w:sz w:val="28"/>
          <w:szCs w:val="28"/>
          <w:lang w:val="ro-MD"/>
        </w:rPr>
        <w:t xml:space="preserve"> </w:t>
      </w:r>
      <w:r>
        <w:rPr>
          <w:rFonts w:cs="Times New Roman" w:ascii="Times New Roman" w:hAnsi="Times New Roman"/>
          <w:sz w:val="28"/>
          <w:szCs w:val="28"/>
          <w:lang w:val="ro-MD"/>
        </w:rPr>
        <w:t>în următoarea redacție:</w:t>
      </w:r>
    </w:p>
    <w:p>
      <w:pPr>
        <w:pStyle w:val="Normal"/>
        <w:tabs>
          <w:tab w:val="clear" w:pos="708"/>
          <w:tab w:val="left" w:pos="142" w:leader="none"/>
        </w:tabs>
        <w:spacing w:lineRule="auto" w:line="240" w:before="0" w:after="0"/>
        <w:jc w:val="both"/>
        <w:rPr>
          <w:rFonts w:ascii="Times New Roman" w:hAnsi="Times New Roman" w:cs="Times New Roman"/>
          <w:bCs/>
          <w:iCs/>
          <w:sz w:val="28"/>
          <w:szCs w:val="28"/>
          <w:lang w:val="ro-MD"/>
        </w:rPr>
      </w:pPr>
      <w:r>
        <w:rPr>
          <w:rFonts w:cs="Times New Roman" w:ascii="Times New Roman" w:hAnsi="Times New Roman"/>
          <w:bCs/>
          <w:iCs/>
          <w:sz w:val="28"/>
          <w:szCs w:val="28"/>
          <w:lang w:val="ro-MD"/>
        </w:rPr>
        <w:t xml:space="preserve">       </w:t>
      </w:r>
      <w:r>
        <w:rPr>
          <w:rFonts w:cs="Times New Roman" w:ascii="Times New Roman" w:hAnsi="Times New Roman"/>
          <w:bCs/>
          <w:iCs/>
          <w:sz w:val="28"/>
          <w:szCs w:val="28"/>
          <w:lang w:val="ro-MD"/>
        </w:rPr>
        <w:t>,,Unitate comercială de comerț cu amănuntul prin intermediul caselor de comenzi sau prin internet (magazin on-line, unitate de comerț electronic)       -  8500 lei;</w:t>
      </w:r>
    </w:p>
    <w:p>
      <w:pPr>
        <w:pStyle w:val="Normal"/>
        <w:tabs>
          <w:tab w:val="clear" w:pos="708"/>
          <w:tab w:val="left" w:pos="142" w:leader="none"/>
        </w:tabs>
        <w:spacing w:lineRule="auto" w:line="240" w:before="0" w:after="0"/>
        <w:jc w:val="both"/>
        <w:rPr>
          <w:rFonts w:ascii="Times New Roman" w:hAnsi="Times New Roman" w:cs="Times New Roman"/>
          <w:sz w:val="28"/>
          <w:szCs w:val="28"/>
          <w:lang w:val="ro-MD"/>
        </w:rPr>
      </w:pPr>
      <w:r>
        <w:rPr>
          <w:rFonts w:cs="Times New Roman" w:ascii="Times New Roman" w:hAnsi="Times New Roman"/>
          <w:sz w:val="28"/>
          <w:szCs w:val="28"/>
          <w:lang w:val="ro-MD"/>
        </w:rPr>
        <w:t xml:space="preserve">              </w:t>
      </w:r>
      <w:r>
        <w:rPr>
          <w:rFonts w:cs="Times New Roman" w:ascii="Times New Roman" w:hAnsi="Times New Roman"/>
          <w:sz w:val="28"/>
          <w:szCs w:val="28"/>
          <w:lang w:val="ro-MD"/>
        </w:rPr>
        <w:t>Crt. 71.1  se va expune</w:t>
      </w:r>
      <w:r>
        <w:rPr>
          <w:rFonts w:cs="Times New Roman" w:ascii="Times New Roman" w:hAnsi="Times New Roman"/>
          <w:bCs/>
          <w:iCs/>
          <w:sz w:val="28"/>
          <w:szCs w:val="28"/>
          <w:lang w:val="ro-MD"/>
        </w:rPr>
        <w:t xml:space="preserve"> </w:t>
      </w:r>
      <w:r>
        <w:rPr>
          <w:rFonts w:cs="Times New Roman" w:ascii="Times New Roman" w:hAnsi="Times New Roman"/>
          <w:sz w:val="28"/>
          <w:szCs w:val="28"/>
          <w:lang w:val="ro-MD"/>
        </w:rPr>
        <w:t>în următoarea redacție:</w:t>
      </w:r>
    </w:p>
    <w:p>
      <w:pPr>
        <w:pStyle w:val="Normal"/>
        <w:tabs>
          <w:tab w:val="clear" w:pos="708"/>
          <w:tab w:val="left" w:pos="142" w:leader="none"/>
        </w:tabs>
        <w:spacing w:lineRule="auto" w:line="240" w:before="0" w:after="0"/>
        <w:jc w:val="both"/>
        <w:rPr>
          <w:rFonts w:ascii="Times New Roman" w:hAnsi="Times New Roman" w:cs="Times New Roman"/>
          <w:bCs/>
          <w:iCs/>
          <w:sz w:val="28"/>
          <w:szCs w:val="28"/>
          <w:lang w:val="ro-MD"/>
        </w:rPr>
      </w:pPr>
      <w:r>
        <w:rPr>
          <w:rFonts w:cs="Times New Roman" w:ascii="Times New Roman" w:hAnsi="Times New Roman"/>
          <w:sz w:val="28"/>
          <w:szCs w:val="28"/>
          <w:lang w:val="ro-MD"/>
        </w:rPr>
        <w:t xml:space="preserve">       </w:t>
      </w:r>
      <w:r>
        <w:rPr>
          <w:rFonts w:cs="Times New Roman" w:ascii="Times New Roman" w:hAnsi="Times New Roman"/>
          <w:sz w:val="28"/>
          <w:szCs w:val="28"/>
          <w:lang w:val="ro-MD"/>
        </w:rPr>
        <w:t>„</w:t>
      </w:r>
      <w:r>
        <w:rPr>
          <w:rFonts w:cs="Times New Roman" w:ascii="Times New Roman" w:hAnsi="Times New Roman"/>
          <w:bCs/>
          <w:iCs/>
          <w:sz w:val="28"/>
          <w:szCs w:val="28"/>
          <w:lang w:val="ro-MD"/>
        </w:rPr>
        <w:t>Unitate comercială de comerț cu amănuntul prin intermediul caselor de comenzi sau prin internet (magazin on-line al producătorilor autohtoni ce comercializează fructe și legume proprii)       -  0 lei.”</w:t>
      </w:r>
    </w:p>
    <w:p>
      <w:pPr>
        <w:pStyle w:val="Normal"/>
        <w:tabs>
          <w:tab w:val="clear" w:pos="708"/>
          <w:tab w:val="left" w:pos="142" w:leader="none"/>
        </w:tabs>
        <w:spacing w:lineRule="auto" w:line="240" w:before="0" w:after="0"/>
        <w:jc w:val="both"/>
        <w:rPr>
          <w:rFonts w:ascii="Times New Roman" w:hAnsi="Times New Roman" w:cs="Times New Roman"/>
          <w:sz w:val="28"/>
          <w:szCs w:val="28"/>
          <w:lang w:val="ro-MD"/>
        </w:rPr>
      </w:pPr>
      <w:r>
        <w:rPr>
          <w:rFonts w:cs="Times New Roman" w:ascii="Times New Roman" w:hAnsi="Times New Roman"/>
          <w:sz w:val="28"/>
          <w:szCs w:val="28"/>
          <w:lang w:val="ro-MD"/>
        </w:rPr>
      </w:r>
    </w:p>
    <w:p>
      <w:pPr>
        <w:pStyle w:val="Normal"/>
        <w:tabs>
          <w:tab w:val="clear" w:pos="708"/>
          <w:tab w:val="left" w:pos="142" w:leader="none"/>
        </w:tabs>
        <w:spacing w:lineRule="auto" w:line="240" w:before="0" w:after="0"/>
        <w:jc w:val="both"/>
        <w:rPr>
          <w:rFonts w:ascii="Times New Roman" w:hAnsi="Times New Roman" w:cs="Times New Roman"/>
          <w:sz w:val="28"/>
          <w:szCs w:val="28"/>
          <w:lang w:val="ro-MD"/>
        </w:rPr>
      </w:pPr>
      <w:r>
        <w:rPr>
          <w:rFonts w:cs="Times New Roman" w:ascii="Times New Roman" w:hAnsi="Times New Roman"/>
          <w:sz w:val="28"/>
          <w:szCs w:val="28"/>
          <w:lang w:val="ro-MD"/>
        </w:rPr>
        <w:t xml:space="preserve">     </w:t>
      </w:r>
      <w:r>
        <w:rPr>
          <w:rFonts w:cs="Times New Roman" w:ascii="Times New Roman" w:hAnsi="Times New Roman"/>
          <w:sz w:val="28"/>
          <w:szCs w:val="28"/>
          <w:lang w:val="ro-MD"/>
        </w:rPr>
        <w:t xml:space="preserve">3.6.  Din  </w:t>
      </w:r>
      <w:r>
        <w:rPr>
          <w:rFonts w:cs="Times New Roman" w:ascii="Times New Roman" w:hAnsi="Times New Roman"/>
          <w:sz w:val="28"/>
          <w:szCs w:val="28"/>
          <w:lang w:val="ro-MD"/>
        </w:rPr>
        <w:t>c</w:t>
      </w:r>
      <w:r>
        <w:rPr>
          <w:rFonts w:cs="Times New Roman" w:ascii="Times New Roman" w:hAnsi="Times New Roman"/>
          <w:sz w:val="28"/>
          <w:szCs w:val="28"/>
          <w:lang w:val="ro-MD"/>
        </w:rPr>
        <w:t xml:space="preserve">rt. 79 se va exclude  </w:t>
      </w:r>
      <w:r>
        <w:rPr>
          <w:rFonts w:cs="Times New Roman" w:ascii="Times New Roman" w:hAnsi="Times New Roman"/>
          <w:sz w:val="28"/>
          <w:szCs w:val="28"/>
          <w:lang w:val="ro-MD"/>
        </w:rPr>
        <w:t>poziția „</w:t>
      </w:r>
      <w:r>
        <w:rPr>
          <w:rFonts w:cs="Times New Roman" w:ascii="Times New Roman" w:hAnsi="Times New Roman"/>
          <w:bCs/>
          <w:iCs/>
          <w:sz w:val="28"/>
          <w:szCs w:val="28"/>
          <w:lang w:val="ro-MD"/>
        </w:rPr>
        <w:t>Centru sportiv acvatic”</w:t>
      </w:r>
      <w:r>
        <w:rPr>
          <w:rFonts w:cs="Times New Roman" w:ascii="Times New Roman" w:hAnsi="Times New Roman"/>
          <w:sz w:val="28"/>
          <w:szCs w:val="28"/>
          <w:lang w:val="ro-MD"/>
        </w:rPr>
        <w:t xml:space="preserve">  și</w:t>
      </w:r>
      <w:r>
        <w:rPr>
          <w:rFonts w:cs="Times New Roman" w:ascii="Times New Roman" w:hAnsi="Times New Roman"/>
          <w:bCs/>
          <w:iCs/>
          <w:sz w:val="28"/>
          <w:szCs w:val="28"/>
          <w:lang w:val="ro-MD"/>
        </w:rPr>
        <w:t xml:space="preserve"> </w:t>
      </w:r>
      <w:bookmarkStart w:id="3" w:name="_Hlk147753332"/>
      <w:r>
        <w:rPr>
          <w:rFonts w:cs="Times New Roman" w:ascii="Times New Roman" w:hAnsi="Times New Roman"/>
          <w:sz w:val="28"/>
          <w:szCs w:val="28"/>
          <w:lang w:val="ro-MD"/>
        </w:rPr>
        <w:t>se va expune</w:t>
      </w:r>
      <w:r>
        <w:rPr>
          <w:rFonts w:cs="Times New Roman" w:ascii="Times New Roman" w:hAnsi="Times New Roman"/>
          <w:bCs/>
          <w:iCs/>
          <w:sz w:val="28"/>
          <w:szCs w:val="28"/>
          <w:lang w:val="ro-MD"/>
        </w:rPr>
        <w:t xml:space="preserve"> </w:t>
      </w:r>
      <w:r>
        <w:rPr>
          <w:rFonts w:cs="Times New Roman" w:ascii="Times New Roman" w:hAnsi="Times New Roman"/>
          <w:sz w:val="28"/>
          <w:szCs w:val="28"/>
          <w:lang w:val="ro-MD"/>
        </w:rPr>
        <w:t>în următoarea redacție:</w:t>
      </w:r>
      <w:bookmarkEnd w:id="3"/>
    </w:p>
    <w:p>
      <w:pPr>
        <w:pStyle w:val="Normal"/>
        <w:tabs>
          <w:tab w:val="clear" w:pos="708"/>
          <w:tab w:val="left" w:pos="142" w:leader="none"/>
        </w:tabs>
        <w:spacing w:lineRule="auto" w:line="240" w:before="0" w:after="0"/>
        <w:jc w:val="both"/>
        <w:rPr>
          <w:rFonts w:ascii="Times New Roman" w:hAnsi="Times New Roman" w:cs="Times New Roman"/>
          <w:bCs/>
          <w:iCs/>
          <w:sz w:val="28"/>
          <w:szCs w:val="28"/>
          <w:lang w:val="ro-MD"/>
        </w:rPr>
      </w:pPr>
      <w:r>
        <w:rPr>
          <w:rFonts w:cs="Times New Roman" w:ascii="Times New Roman" w:hAnsi="Times New Roman"/>
          <w:bCs/>
          <w:iCs/>
          <w:sz w:val="28"/>
          <w:szCs w:val="28"/>
          <w:lang w:val="ro-MD"/>
        </w:rPr>
        <w:t xml:space="preserve">         </w:t>
      </w:r>
      <w:r>
        <w:rPr>
          <w:rFonts w:cs="Times New Roman" w:ascii="Times New Roman" w:hAnsi="Times New Roman"/>
          <w:bCs/>
          <w:iCs/>
          <w:sz w:val="28"/>
          <w:szCs w:val="28"/>
          <w:lang w:val="ro-MD"/>
        </w:rPr>
        <w:t>,,Unitate de servicii acvatice (tobogane de apă, atracții pe apă etc.)   -  3000 lei”.</w:t>
      </w:r>
    </w:p>
    <w:p>
      <w:pPr>
        <w:pStyle w:val="ListParagraph"/>
        <w:tabs>
          <w:tab w:val="clear" w:pos="708"/>
          <w:tab w:val="left" w:pos="851" w:leader="none"/>
        </w:tabs>
        <w:spacing w:lineRule="auto" w:line="240" w:before="0" w:after="0"/>
        <w:ind w:left="360" w:hanging="0"/>
        <w:contextualSpacing/>
        <w:jc w:val="both"/>
        <w:rPr>
          <w:rFonts w:ascii="Times New Roman" w:hAnsi="Times New Roman" w:cs="Times New Roman"/>
          <w:bCs/>
          <w:iCs/>
          <w:sz w:val="28"/>
          <w:szCs w:val="28"/>
          <w:lang w:val="ro-MD"/>
        </w:rPr>
      </w:pPr>
      <w:r>
        <w:rPr>
          <w:rFonts w:cs="Times New Roman" w:ascii="Times New Roman" w:hAnsi="Times New Roman"/>
          <w:bCs/>
          <w:iCs/>
          <w:sz w:val="28"/>
          <w:szCs w:val="28"/>
          <w:lang w:val="ro-MD"/>
        </w:rPr>
      </w:r>
    </w:p>
    <w:p>
      <w:pPr>
        <w:pStyle w:val="ListParagraph"/>
        <w:tabs>
          <w:tab w:val="clear" w:pos="708"/>
          <w:tab w:val="left" w:pos="851" w:leader="none"/>
        </w:tabs>
        <w:spacing w:lineRule="auto" w:line="240" w:before="0" w:after="0"/>
        <w:ind w:left="360" w:hanging="0"/>
        <w:contextualSpacing/>
        <w:jc w:val="both"/>
        <w:rPr>
          <w:rFonts w:ascii="Times New Roman" w:hAnsi="Times New Roman" w:cs="Times New Roman"/>
          <w:bCs/>
          <w:sz w:val="28"/>
          <w:szCs w:val="28"/>
          <w:lang w:val="en-US"/>
        </w:rPr>
      </w:pPr>
      <w:r>
        <w:rPr>
          <w:rFonts w:cs="Times New Roman" w:ascii="Times New Roman" w:hAnsi="Times New Roman"/>
          <w:bCs/>
          <w:sz w:val="28"/>
          <w:szCs w:val="28"/>
          <w:lang w:val="en-US"/>
        </w:rPr>
        <w:t>3.7. Capitolul „Note” la anexa nr. 3.</w:t>
      </w:r>
    </w:p>
    <w:p>
      <w:pPr>
        <w:pStyle w:val="ListParagraph"/>
        <w:tabs>
          <w:tab w:val="clear" w:pos="708"/>
          <w:tab w:val="left" w:pos="851" w:leader="none"/>
        </w:tabs>
        <w:spacing w:lineRule="auto" w:line="240" w:before="0" w:after="0"/>
        <w:ind w:left="360" w:hanging="0"/>
        <w:contextualSpacing/>
        <w:jc w:val="both"/>
        <w:rPr>
          <w:rFonts w:ascii="Times New Roman" w:hAnsi="Times New Roman" w:cs="Times New Roman"/>
          <w:bCs/>
          <w:sz w:val="28"/>
          <w:szCs w:val="28"/>
          <w:lang w:val="en-US"/>
        </w:rPr>
      </w:pPr>
      <w:r>
        <w:rPr>
          <w:rFonts w:cs="Times New Roman" w:ascii="Times New Roman" w:hAnsi="Times New Roman"/>
          <w:bCs/>
          <w:sz w:val="28"/>
          <w:szCs w:val="28"/>
          <w:lang w:val="en-US"/>
        </w:rPr>
      </w:r>
    </w:p>
    <w:p>
      <w:pPr>
        <w:pStyle w:val="Normal"/>
        <w:tabs>
          <w:tab w:val="clear" w:pos="708"/>
          <w:tab w:val="left" w:pos="426" w:leader="none"/>
        </w:tabs>
        <w:spacing w:lineRule="auto" w:line="240" w:before="0" w:after="0"/>
        <w:jc w:val="both"/>
        <w:rPr>
          <w:rFonts w:ascii="Times New Roman" w:hAnsi="Times New Roman" w:cs="Times New Roman"/>
          <w:sz w:val="28"/>
          <w:szCs w:val="28"/>
          <w:lang w:val="ro-MD"/>
        </w:rPr>
      </w:pPr>
      <w:r>
        <w:rPr>
          <w:rFonts w:eastAsia="Calibri" w:cs="Times New Roman" w:ascii="Times New Roman" w:hAnsi="Times New Roman"/>
          <w:sz w:val="28"/>
          <w:szCs w:val="28"/>
          <w:lang w:val="en-US"/>
        </w:rPr>
        <w:t xml:space="preserve">3.7.1. Pct. 2.5 și </w:t>
      </w:r>
      <w:r>
        <w:rPr>
          <w:rFonts w:eastAsia="Calibri" w:cs="Times New Roman" w:ascii="Times New Roman" w:hAnsi="Times New Roman"/>
          <w:sz w:val="28"/>
          <w:szCs w:val="28"/>
          <w:lang w:val="en-US"/>
        </w:rPr>
        <w:t xml:space="preserve">pct. </w:t>
      </w:r>
      <w:r>
        <w:rPr>
          <w:rFonts w:eastAsia="Calibri" w:cs="Times New Roman" w:ascii="Times New Roman" w:hAnsi="Times New Roman"/>
          <w:sz w:val="28"/>
          <w:szCs w:val="28"/>
          <w:lang w:val="en-US"/>
        </w:rPr>
        <w:t xml:space="preserve">2.6 de expus în </w:t>
      </w:r>
      <w:r>
        <w:rPr>
          <w:rFonts w:cs="Times New Roman" w:ascii="Times New Roman" w:hAnsi="Times New Roman"/>
          <w:sz w:val="28"/>
          <w:szCs w:val="28"/>
          <w:lang w:val="ro-MD"/>
        </w:rPr>
        <w:t>următoarea redacție:</w:t>
      </w:r>
    </w:p>
    <w:p>
      <w:pPr>
        <w:pStyle w:val="Normal"/>
        <w:tabs>
          <w:tab w:val="clear" w:pos="708"/>
          <w:tab w:val="left" w:pos="426" w:leader="none"/>
        </w:tabs>
        <w:spacing w:lineRule="auto" w:line="240" w:before="0" w:after="0"/>
        <w:jc w:val="both"/>
        <w:rPr>
          <w:rFonts w:ascii="Times New Roman" w:hAnsi="Times New Roman" w:cs="Times New Roman"/>
          <w:sz w:val="28"/>
          <w:szCs w:val="28"/>
          <w:lang w:val="ro-MD"/>
        </w:rPr>
      </w:pPr>
      <w:r>
        <w:rPr>
          <w:rFonts w:cs="Times New Roman" w:ascii="Times New Roman" w:hAnsi="Times New Roman"/>
          <w:sz w:val="28"/>
          <w:szCs w:val="28"/>
          <w:lang w:val="ro-MD"/>
        </w:rPr>
      </w:r>
    </w:p>
    <w:p>
      <w:pPr>
        <w:pStyle w:val="Normal"/>
        <w:tabs>
          <w:tab w:val="clear" w:pos="708"/>
          <w:tab w:val="left" w:pos="284" w:leader="none"/>
        </w:tabs>
        <w:spacing w:lineRule="auto" w:line="240" w:before="0" w:after="0"/>
        <w:jc w:val="both"/>
        <w:rPr>
          <w:rFonts w:ascii="Calibri" w:hAnsi="Calibri" w:eastAsia="Calibri" w:cs="Times New Roman"/>
          <w:sz w:val="28"/>
          <w:szCs w:val="28"/>
          <w:lang w:val="en-US"/>
        </w:rPr>
      </w:pPr>
      <w:r>
        <w:rPr>
          <w:rFonts w:eastAsia="Calibri" w:cs="Times New Roman" w:ascii="Times New Roman" w:hAnsi="Times New Roman"/>
          <w:sz w:val="28"/>
          <w:szCs w:val="28"/>
          <w:lang w:val="ro-MD"/>
        </w:rPr>
        <w:t>„</w:t>
      </w:r>
      <w:r>
        <w:rPr>
          <w:rFonts w:eastAsia="Calibri" w:cs="Times New Roman" w:ascii="Times New Roman" w:hAnsi="Times New Roman"/>
          <w:sz w:val="28"/>
          <w:szCs w:val="28"/>
          <w:lang w:val="en-US"/>
        </w:rPr>
        <w:t xml:space="preserve">2.5. Pentru unitățile de comerț ambulant, indicate în pct. 15 al anexei nr. 3, amplasate </w:t>
      </w:r>
      <w:r>
        <w:rPr>
          <w:rFonts w:eastAsia="Calibri" w:cs="Times New Roman" w:ascii="Times New Roman" w:hAnsi="Times New Roman"/>
          <w:bCs/>
          <w:iCs/>
          <w:sz w:val="28"/>
          <w:szCs w:val="28"/>
          <w:lang w:val="en-US"/>
        </w:rPr>
        <w:t>pe teren municipal</w:t>
      </w:r>
      <w:r>
        <w:rPr>
          <w:rFonts w:eastAsia="Calibri" w:cs="Times New Roman" w:ascii="Times New Roman" w:hAnsi="Times New Roman"/>
          <w:bCs/>
          <w:sz w:val="28"/>
          <w:szCs w:val="28"/>
          <w:lang w:val="en-US"/>
        </w:rPr>
        <w:t>,</w:t>
      </w:r>
      <w:r>
        <w:rPr>
          <w:rFonts w:eastAsia="Calibri" w:cs="Times New Roman" w:ascii="Times New Roman" w:hAnsi="Times New Roman"/>
          <w:b/>
          <w:bCs/>
          <w:sz w:val="28"/>
          <w:szCs w:val="28"/>
          <w:lang w:val="en-US"/>
        </w:rPr>
        <w:t xml:space="preserve"> </w:t>
      </w:r>
      <w:r>
        <w:rPr>
          <w:rFonts w:eastAsia="Calibri" w:cs="Times New Roman" w:ascii="Times New Roman" w:hAnsi="Times New Roman"/>
          <w:sz w:val="28"/>
          <w:szCs w:val="28"/>
          <w:lang w:val="en-US"/>
        </w:rPr>
        <w:t xml:space="preserve"> în afara piețelor autorizate, care nu au fost expuse procedurii de licitație – cu 100% față de taxa stabilită.</w:t>
      </w:r>
    </w:p>
    <w:p>
      <w:pPr>
        <w:pStyle w:val="Normal"/>
        <w:tabs>
          <w:tab w:val="clear" w:pos="708"/>
          <w:tab w:val="left" w:pos="426" w:leader="none"/>
        </w:tabs>
        <w:spacing w:lineRule="auto" w:line="240" w:before="0" w:after="0"/>
        <w:contextualSpacing/>
        <w:jc w:val="both"/>
        <w:rPr>
          <w:rFonts w:ascii="Times New Roman" w:hAnsi="Times New Roman" w:eastAsia="Times New Roman" w:cs="Times New Roman"/>
          <w:sz w:val="28"/>
          <w:szCs w:val="28"/>
          <w:lang w:val="en-US" w:eastAsia="ru-RU"/>
        </w:rPr>
      </w:pPr>
      <w:r>
        <w:rPr>
          <w:rFonts w:eastAsia="Times New Roman" w:cs="Times New Roman" w:ascii="Times New Roman" w:hAnsi="Times New Roman"/>
          <w:sz w:val="28"/>
          <w:szCs w:val="28"/>
          <w:lang w:val="en-US" w:eastAsia="ru-RU"/>
        </w:rPr>
        <w:t xml:space="preserve"> </w:t>
      </w:r>
      <w:r>
        <w:rPr>
          <w:rFonts w:eastAsia="Times New Roman" w:cs="Times New Roman" w:ascii="Times New Roman" w:hAnsi="Times New Roman"/>
          <w:sz w:val="28"/>
          <w:szCs w:val="28"/>
          <w:lang w:val="en-US" w:eastAsia="ru-RU"/>
        </w:rPr>
        <w:t xml:space="preserve">2.6.  Pentru  gherete, amplasate </w:t>
      </w:r>
      <w:r>
        <w:rPr>
          <w:rFonts w:eastAsia="Calibri" w:cs="Times New Roman" w:ascii="Times New Roman" w:hAnsi="Times New Roman"/>
          <w:bCs/>
          <w:iCs/>
          <w:sz w:val="28"/>
          <w:szCs w:val="28"/>
          <w:lang w:val="en-US"/>
        </w:rPr>
        <w:t>pe teren municipal</w:t>
      </w:r>
      <w:r>
        <w:rPr>
          <w:rFonts w:eastAsia="Calibri" w:cs="Times New Roman" w:ascii="Times New Roman" w:hAnsi="Times New Roman"/>
          <w:bCs/>
          <w:sz w:val="28"/>
          <w:szCs w:val="28"/>
          <w:lang w:val="en-US"/>
        </w:rPr>
        <w:t>,</w:t>
      </w:r>
      <w:r>
        <w:rPr>
          <w:rFonts w:eastAsia="Calibri" w:cs="Times New Roman" w:ascii="Times New Roman" w:hAnsi="Times New Roman"/>
          <w:b/>
          <w:bCs/>
          <w:sz w:val="28"/>
          <w:szCs w:val="28"/>
          <w:lang w:val="en-US"/>
        </w:rPr>
        <w:t xml:space="preserve"> </w:t>
      </w:r>
      <w:r>
        <w:rPr>
          <w:rFonts w:eastAsia="Times New Roman" w:cs="Times New Roman" w:ascii="Times New Roman" w:hAnsi="Times New Roman"/>
          <w:sz w:val="28"/>
          <w:szCs w:val="28"/>
          <w:lang w:val="en-US" w:eastAsia="ru-RU"/>
        </w:rPr>
        <w:t xml:space="preserve">în afara piețelor autorizate, indicate în pct. 14 al anexei nr. 3, care nu sunt expuse procedurii de licitație -  cu 690 lei/mp (în funcție de suprafața ocupată).”  </w:t>
      </w:r>
    </w:p>
    <w:p>
      <w:pPr>
        <w:pStyle w:val="Normal"/>
        <w:tabs>
          <w:tab w:val="clear" w:pos="708"/>
          <w:tab w:val="left" w:pos="426" w:leader="none"/>
          <w:tab w:val="left" w:pos="851" w:leader="none"/>
        </w:tabs>
        <w:spacing w:lineRule="auto" w:line="240" w:before="0" w:after="0"/>
        <w:jc w:val="both"/>
        <w:rPr>
          <w:rFonts w:ascii="Times New Roman" w:hAnsi="Times New Roman" w:cs="Times New Roman"/>
          <w:sz w:val="28"/>
          <w:szCs w:val="28"/>
          <w:lang w:val="en-US"/>
        </w:rPr>
      </w:pPr>
      <w:r>
        <w:rPr>
          <w:rFonts w:cs="Times New Roman" w:ascii="Times New Roman" w:hAnsi="Times New Roman"/>
          <w:sz w:val="28"/>
          <w:szCs w:val="28"/>
          <w:lang w:val="en-US"/>
        </w:rPr>
      </w:r>
    </w:p>
    <w:p>
      <w:pPr>
        <w:pStyle w:val="Normal"/>
        <w:tabs>
          <w:tab w:val="clear" w:pos="708"/>
          <w:tab w:val="left" w:pos="426" w:leader="none"/>
          <w:tab w:val="left" w:pos="851" w:leader="none"/>
        </w:tabs>
        <w:spacing w:lineRule="auto" w:line="240" w:before="0" w:after="0"/>
        <w:jc w:val="both"/>
        <w:rPr>
          <w:rFonts w:ascii="Times New Roman" w:hAnsi="Times New Roman" w:eastAsia="Times New Roman" w:cs="Times New Roman"/>
          <w:sz w:val="28"/>
          <w:szCs w:val="28"/>
          <w:lang w:val="en-US" w:eastAsia="ru-RU"/>
        </w:rPr>
      </w:pPr>
      <w:r>
        <w:rPr>
          <w:rFonts w:cs="Times New Roman" w:ascii="Times New Roman" w:hAnsi="Times New Roman"/>
          <w:sz w:val="28"/>
          <w:szCs w:val="28"/>
          <w:lang w:val="en-US"/>
        </w:rPr>
        <w:t xml:space="preserve">3.7.2.   La pct. </w:t>
      </w:r>
      <w:r>
        <w:rPr>
          <w:rFonts w:eastAsia="Times New Roman" w:cs="Times New Roman" w:ascii="Times New Roman" w:hAnsi="Times New Roman"/>
          <w:sz w:val="28"/>
          <w:szCs w:val="28"/>
          <w:lang w:val="en-US" w:eastAsia="ru-RU"/>
        </w:rPr>
        <w:t xml:space="preserve">3., </w:t>
      </w:r>
      <w:r>
        <w:rPr>
          <w:rFonts w:eastAsia="Times New Roman" w:cs="Times New Roman" w:ascii="Times New Roman" w:hAnsi="Times New Roman"/>
          <w:sz w:val="28"/>
          <w:szCs w:val="28"/>
          <w:lang w:val="en-US" w:eastAsia="ru-RU"/>
        </w:rPr>
        <w:t>d</w:t>
      </w:r>
      <w:r>
        <w:rPr>
          <w:rFonts w:eastAsia="Times New Roman" w:cs="Times New Roman" w:ascii="Times New Roman" w:hAnsi="Times New Roman"/>
          <w:sz w:val="28"/>
          <w:szCs w:val="28"/>
          <w:lang w:val="en-US" w:eastAsia="ru-RU"/>
        </w:rPr>
        <w:t xml:space="preserve">upă cuvintele </w:t>
      </w:r>
      <w:r>
        <w:rPr>
          <w:rFonts w:eastAsia="Times New Roman" w:cs="Times New Roman" w:ascii="Times New Roman" w:hAnsi="Times New Roman"/>
          <w:sz w:val="28"/>
          <w:szCs w:val="28"/>
          <w:lang w:val="en-US" w:eastAsia="ru-RU"/>
        </w:rPr>
        <w:t>„</w:t>
      </w:r>
      <w:r>
        <w:rPr>
          <w:rFonts w:eastAsia="Times New Roman" w:cs="Times New Roman" w:ascii="Times New Roman" w:hAnsi="Times New Roman"/>
          <w:sz w:val="28"/>
          <w:szCs w:val="28"/>
          <w:lang w:val="en-US" w:eastAsia="ru-RU"/>
        </w:rPr>
        <w:t xml:space="preserve">obiectivelor amplasate” de completat cu sintagma </w:t>
      </w:r>
      <w:r>
        <w:rPr>
          <w:rFonts w:eastAsia="Times New Roman" w:cs="Times New Roman" w:ascii="Times New Roman" w:hAnsi="Times New Roman"/>
          <w:sz w:val="28"/>
          <w:szCs w:val="28"/>
          <w:lang w:val="en-US" w:eastAsia="ru-RU"/>
        </w:rPr>
        <w:t>„</w:t>
      </w:r>
      <w:r>
        <w:rPr>
          <w:rFonts w:eastAsia="Times New Roman" w:cs="Times New Roman" w:ascii="Times New Roman" w:hAnsi="Times New Roman"/>
          <w:bCs/>
          <w:iCs/>
          <w:sz w:val="28"/>
          <w:szCs w:val="28"/>
          <w:lang w:val="en-US" w:eastAsia="ru-RU"/>
        </w:rPr>
        <w:t>în centrele comerciale și”,</w:t>
      </w:r>
      <w:r>
        <w:rPr>
          <w:rFonts w:eastAsia="Times New Roman" w:cs="Times New Roman" w:ascii="Times New Roman" w:hAnsi="Times New Roman"/>
          <w:sz w:val="28"/>
          <w:szCs w:val="28"/>
          <w:lang w:val="en-US" w:eastAsia="ru-RU"/>
        </w:rPr>
        <w:t xml:space="preserve"> mai departe după text.</w:t>
      </w:r>
    </w:p>
    <w:p>
      <w:pPr>
        <w:pStyle w:val="NoSpacing"/>
        <w:tabs>
          <w:tab w:val="clear" w:pos="708"/>
          <w:tab w:val="left" w:pos="142" w:leader="none"/>
          <w:tab w:val="left" w:pos="426" w:leader="none"/>
        </w:tabs>
        <w:ind w:firstLine="426"/>
        <w:jc w:val="both"/>
        <w:rPr>
          <w:rFonts w:ascii="Times New Roman" w:hAnsi="Times New Roman" w:cs="Times New Roman"/>
          <w:sz w:val="28"/>
          <w:szCs w:val="28"/>
          <w:lang w:val="ro-RO"/>
        </w:rPr>
      </w:pPr>
      <w:r>
        <w:rPr>
          <w:rFonts w:cs="Times New Roman" w:ascii="Times New Roman" w:hAnsi="Times New Roman"/>
          <w:sz w:val="28"/>
          <w:szCs w:val="28"/>
          <w:lang w:val="ro-RO"/>
        </w:rPr>
      </w:r>
    </w:p>
    <w:p>
      <w:pPr>
        <w:pStyle w:val="NoSpacing"/>
        <w:tabs>
          <w:tab w:val="clear" w:pos="708"/>
          <w:tab w:val="left" w:pos="851" w:leader="none"/>
        </w:tabs>
        <w:ind w:firstLine="426"/>
        <w:jc w:val="both"/>
        <w:rPr>
          <w:rFonts w:ascii="Times New Roman" w:hAnsi="Times New Roman" w:cs="Times New Roman"/>
          <w:sz w:val="28"/>
          <w:szCs w:val="28"/>
          <w:lang w:val="ro-RO"/>
        </w:rPr>
      </w:pPr>
      <w:r>
        <w:rPr>
          <w:rFonts w:cs="Times New Roman" w:ascii="Times New Roman" w:hAnsi="Times New Roman"/>
          <w:sz w:val="28"/>
          <w:szCs w:val="28"/>
          <w:lang w:val="ro-RO"/>
        </w:rPr>
        <w:t xml:space="preserve"> </w:t>
      </w:r>
      <w:r>
        <w:rPr>
          <w:rFonts w:cs="Times New Roman" w:ascii="Times New Roman" w:hAnsi="Times New Roman"/>
          <w:sz w:val="28"/>
          <w:szCs w:val="28"/>
          <w:lang w:val="ro-RO"/>
        </w:rPr>
        <w:t>4.  Pentru perioadele fiscale 2021-2023, cotele taxei pentru prestarea serviciilor de transport auto de călători pe rutele municipale de microbuz au fost menținute la nivelul anului 2020. Pentru susținerea domeniului, ținând cont de situația critic</w:t>
      </w:r>
      <w:r>
        <w:rPr>
          <w:rFonts w:cs="Times New Roman" w:ascii="Times New Roman" w:hAnsi="Times New Roman"/>
          <w:sz w:val="28"/>
          <w:szCs w:val="28"/>
          <w:lang w:val="ro-RO"/>
        </w:rPr>
        <w:t>ă</w:t>
      </w:r>
      <w:r>
        <w:rPr>
          <w:rFonts w:cs="Times New Roman" w:ascii="Times New Roman" w:hAnsi="Times New Roman"/>
          <w:sz w:val="28"/>
          <w:szCs w:val="28"/>
          <w:lang w:val="ro-RO"/>
        </w:rPr>
        <w:t xml:space="preserve"> care este la moment în activitatea transportului de pe rutele municipale de microbuz, municipalitatea propune menținerea cotelor taxei pentru prestarea serviciilor de transport auto de călători la nivelul anului 2023.    </w:t>
      </w:r>
    </w:p>
    <w:p>
      <w:pPr>
        <w:pStyle w:val="NoSpacing"/>
        <w:ind w:firstLine="567"/>
        <w:jc w:val="both"/>
        <w:rPr>
          <w:lang w:val="ro-RO"/>
        </w:rPr>
      </w:pPr>
      <w:r>
        <w:rPr>
          <w:rFonts w:cs="Times New Roman" w:ascii="Times New Roman" w:hAnsi="Times New Roman"/>
          <w:sz w:val="28"/>
          <w:szCs w:val="28"/>
          <w:lang w:val="ro-RO"/>
        </w:rPr>
        <w:t xml:space="preserve">5. </w:t>
      </w:r>
      <w:r>
        <w:rPr>
          <w:rFonts w:cs="Times New Roman" w:ascii="Times New Roman" w:hAnsi="Times New Roman"/>
          <w:bCs/>
          <w:sz w:val="28"/>
          <w:szCs w:val="28"/>
          <w:lang w:val="ro-RO"/>
        </w:rPr>
        <w:t xml:space="preserve">Cotele la taxa pentru salubrizare, taxa pentru câini, sunt păstrate la nivelul cotelor aprobate  pentru anul 2022 prin decizia CMC nr. 21/10 din 14.12.2022 </w:t>
      </w:r>
      <w:r>
        <w:rPr>
          <w:rFonts w:cs="Times New Roman" w:ascii="Times New Roman" w:hAnsi="Times New Roman"/>
          <w:sz w:val="28"/>
          <w:szCs w:val="28"/>
          <w:lang w:val="ro-RO"/>
        </w:rPr>
        <w:t>„Cu privire la aprobarea și punerea în aplicare a taxelor locale pentru anul 2023” (cu modificările ulterioare).</w:t>
      </w:r>
    </w:p>
    <w:p>
      <w:pPr>
        <w:pStyle w:val="NoSpacing"/>
        <w:ind w:firstLine="567"/>
        <w:jc w:val="both"/>
        <w:rPr>
          <w:lang w:val="ro-RO"/>
        </w:rPr>
      </w:pPr>
      <w:r>
        <w:rPr>
          <w:rFonts w:cs="Times New Roman" w:ascii="Times New Roman" w:hAnsi="Times New Roman"/>
          <w:sz w:val="28"/>
          <w:szCs w:val="28"/>
          <w:lang w:val="ro-RO"/>
        </w:rPr>
        <w:t xml:space="preserve"> </w:t>
      </w:r>
    </w:p>
    <w:p>
      <w:pPr>
        <w:pStyle w:val="NoSpacing"/>
        <w:ind w:firstLine="567"/>
        <w:jc w:val="both"/>
        <w:rPr>
          <w:rFonts w:ascii="Times New Roman" w:hAnsi="Times New Roman" w:cs="Times New Roman"/>
          <w:sz w:val="28"/>
          <w:szCs w:val="28"/>
          <w:highlight w:val="yellow"/>
          <w:lang w:val="ro-RO"/>
        </w:rPr>
      </w:pPr>
      <w:r>
        <w:rPr>
          <w:rFonts w:cs="Times New Roman" w:ascii="Times New Roman" w:hAnsi="Times New Roman"/>
          <w:sz w:val="28"/>
          <w:szCs w:val="28"/>
          <w:highlight w:val="yellow"/>
          <w:lang w:val="ro-RO"/>
        </w:rPr>
      </w:r>
    </w:p>
    <w:p>
      <w:pPr>
        <w:pStyle w:val="NoSpacing"/>
        <w:ind w:firstLine="567"/>
        <w:jc w:val="both"/>
        <w:rPr>
          <w:rFonts w:ascii="Times New Roman" w:hAnsi="Times New Roman" w:cs="Times New Roman"/>
          <w:sz w:val="28"/>
          <w:szCs w:val="28"/>
          <w:lang w:val="ro-RO"/>
        </w:rPr>
      </w:pPr>
      <w:r>
        <w:rPr>
          <w:rFonts w:cs="Times New Roman" w:ascii="Times New Roman" w:hAnsi="Times New Roman"/>
          <w:sz w:val="28"/>
          <w:szCs w:val="28"/>
          <w:lang w:val="ro-RO"/>
        </w:rPr>
      </w:r>
    </w:p>
    <w:p>
      <w:pPr>
        <w:pStyle w:val="NoSpacing"/>
        <w:ind w:firstLine="567"/>
        <w:jc w:val="both"/>
        <w:rPr>
          <w:lang w:val="ro-RO"/>
        </w:rPr>
      </w:pPr>
      <w:r>
        <w:rPr>
          <w:rFonts w:cs="Times New Roman" w:ascii="Times New Roman" w:hAnsi="Times New Roman"/>
          <w:sz w:val="28"/>
          <w:szCs w:val="28"/>
          <w:lang w:val="ro-RO"/>
        </w:rPr>
        <w:t>Având în vedere cele menționate, se propune spre examinare Consiliului Municipal Chișinău proiectul de decizie „Cu privire la aprobarea și punerea în aplicare a taxelor locale pentru anul 2024”.</w:t>
      </w:r>
    </w:p>
    <w:p>
      <w:pPr>
        <w:pStyle w:val="NoSpacing"/>
        <w:jc w:val="right"/>
        <w:rPr>
          <w:rFonts w:ascii="Times New Roman" w:hAnsi="Times New Roman" w:cs="Times New Roman"/>
          <w:b/>
          <w:b/>
          <w:bCs/>
          <w:sz w:val="28"/>
          <w:szCs w:val="28"/>
          <w:lang w:val="ro-RO"/>
        </w:rPr>
      </w:pPr>
      <w:r>
        <w:rPr>
          <w:rFonts w:cs="Times New Roman" w:ascii="Times New Roman" w:hAnsi="Times New Roman"/>
          <w:b/>
          <w:bCs/>
          <w:sz w:val="28"/>
          <w:szCs w:val="28"/>
          <w:lang w:val="ro-RO"/>
        </w:rPr>
      </w:r>
    </w:p>
    <w:p>
      <w:pPr>
        <w:pStyle w:val="NoSpacing"/>
        <w:jc w:val="right"/>
        <w:rPr>
          <w:rFonts w:ascii="Times New Roman" w:hAnsi="Times New Roman" w:cs="Times New Roman"/>
          <w:b/>
          <w:b/>
          <w:bCs/>
          <w:sz w:val="28"/>
          <w:szCs w:val="28"/>
          <w:lang w:val="ro-RO"/>
        </w:rPr>
      </w:pPr>
      <w:r>
        <w:rPr>
          <w:rFonts w:cs="Times New Roman" w:ascii="Times New Roman" w:hAnsi="Times New Roman"/>
          <w:b/>
          <w:bCs/>
          <w:sz w:val="28"/>
          <w:szCs w:val="28"/>
          <w:lang w:val="ro-RO"/>
        </w:rPr>
      </w:r>
    </w:p>
    <w:p>
      <w:pPr>
        <w:pStyle w:val="NoSpacing"/>
        <w:jc w:val="right"/>
        <w:rPr>
          <w:rFonts w:ascii="Times New Roman" w:hAnsi="Times New Roman" w:cs="Times New Roman"/>
          <w:b/>
          <w:b/>
          <w:bCs/>
          <w:sz w:val="28"/>
          <w:szCs w:val="28"/>
          <w:lang w:val="ro-RO"/>
        </w:rPr>
      </w:pPr>
      <w:r>
        <w:rPr>
          <w:rFonts w:cs="Times New Roman" w:ascii="Times New Roman" w:hAnsi="Times New Roman"/>
          <w:b/>
          <w:bCs/>
          <w:sz w:val="28"/>
          <w:szCs w:val="28"/>
          <w:lang w:val="ro-RO"/>
        </w:rPr>
      </w:r>
    </w:p>
    <w:p>
      <w:pPr>
        <w:pStyle w:val="NoSpacing"/>
        <w:jc w:val="right"/>
        <w:rPr>
          <w:rFonts w:ascii="Times New Roman" w:hAnsi="Times New Roman" w:cs="Times New Roman"/>
          <w:b/>
          <w:b/>
          <w:bCs/>
          <w:sz w:val="28"/>
          <w:szCs w:val="28"/>
          <w:lang w:val="ro-RO"/>
        </w:rPr>
      </w:pPr>
      <w:r>
        <w:rPr>
          <w:rFonts w:cs="Times New Roman" w:ascii="Times New Roman" w:hAnsi="Times New Roman"/>
          <w:b/>
          <w:bCs/>
          <w:sz w:val="28"/>
          <w:szCs w:val="28"/>
          <w:lang w:val="ro-RO"/>
        </w:rPr>
      </w:r>
    </w:p>
    <w:p>
      <w:pPr>
        <w:pStyle w:val="NoSpacing"/>
        <w:jc w:val="right"/>
        <w:rPr>
          <w:b/>
          <w:b/>
          <w:bCs/>
          <w:lang w:val="en-US"/>
        </w:rPr>
      </w:pPr>
      <w:r>
        <w:rPr>
          <w:rFonts w:cs="Times New Roman" w:ascii="Times New Roman" w:hAnsi="Times New Roman"/>
          <w:b/>
          <w:bCs/>
          <w:sz w:val="28"/>
          <w:szCs w:val="28"/>
          <w:lang w:val="ro-RO"/>
        </w:rPr>
        <w:t>Șef al Direcției</w:t>
      </w:r>
    </w:p>
    <w:p>
      <w:pPr>
        <w:pStyle w:val="NoSpacing"/>
        <w:jc w:val="right"/>
        <w:rPr>
          <w:rFonts w:ascii="Times New Roman" w:hAnsi="Times New Roman" w:cs="Times New Roman"/>
          <w:b/>
          <w:b/>
          <w:bCs/>
          <w:sz w:val="28"/>
          <w:szCs w:val="28"/>
          <w:lang w:val="ro-RO"/>
        </w:rPr>
      </w:pPr>
      <w:r>
        <w:rPr>
          <w:rFonts w:cs="Times New Roman" w:ascii="Times New Roman" w:hAnsi="Times New Roman"/>
          <w:b/>
          <w:bCs/>
          <w:sz w:val="28"/>
          <w:szCs w:val="28"/>
          <w:lang w:val="ro-RO"/>
        </w:rPr>
      </w:r>
    </w:p>
    <w:p>
      <w:pPr>
        <w:pStyle w:val="NoSpacing"/>
        <w:jc w:val="right"/>
        <w:rPr>
          <w:b/>
          <w:b/>
          <w:bCs/>
          <w:lang w:val="en-US"/>
        </w:rPr>
      </w:pPr>
      <w:r>
        <w:rPr>
          <w:rFonts w:cs="Times New Roman" w:ascii="Times New Roman" w:hAnsi="Times New Roman"/>
          <w:b/>
          <w:bCs/>
          <w:sz w:val="28"/>
          <w:szCs w:val="28"/>
          <w:lang w:val="ro-RO"/>
        </w:rPr>
        <w:t>Olesea PȘENIȚCHI</w:t>
      </w:r>
    </w:p>
    <w:p>
      <w:pPr>
        <w:pStyle w:val="NoSpacing"/>
        <w:jc w:val="both"/>
        <w:rPr>
          <w:rFonts w:ascii="Times New Roman" w:hAnsi="Times New Roman" w:cs="Times New Roman"/>
          <w:b/>
          <w:b/>
          <w:bCs/>
          <w:lang w:val="ro-RO"/>
        </w:rPr>
      </w:pPr>
      <w:r>
        <w:rPr>
          <w:rFonts w:cs="Times New Roman" w:ascii="Times New Roman" w:hAnsi="Times New Roman"/>
          <w:b/>
          <w:bCs/>
          <w:lang w:val="ro-RO"/>
        </w:rPr>
      </w:r>
    </w:p>
    <w:p>
      <w:pPr>
        <w:pStyle w:val="NoSpacing"/>
        <w:jc w:val="both"/>
        <w:rPr>
          <w:rFonts w:ascii="Times New Roman" w:hAnsi="Times New Roman" w:cs="Times New Roman"/>
          <w:b/>
          <w:b/>
          <w:bCs/>
          <w:lang w:val="ro-RO"/>
        </w:rPr>
      </w:pPr>
      <w:r>
        <w:rPr>
          <w:rFonts w:cs="Times New Roman" w:ascii="Times New Roman" w:hAnsi="Times New Roman"/>
          <w:b/>
          <w:bCs/>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t xml:space="preserve"> </w:t>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r>
    </w:p>
    <w:p>
      <w:pPr>
        <w:pStyle w:val="NoSpacing"/>
        <w:jc w:val="both"/>
        <w:rPr>
          <w:rFonts w:ascii="Times New Roman" w:hAnsi="Times New Roman" w:cs="Times New Roman"/>
          <w:lang w:val="ro-RO"/>
        </w:rPr>
      </w:pPr>
      <w:r>
        <w:rPr>
          <w:rFonts w:cs="Times New Roman" w:ascii="Times New Roman" w:hAnsi="Times New Roman"/>
          <w:lang w:val="ro-RO"/>
        </w:rPr>
        <w:t xml:space="preserve"> </w:t>
      </w:r>
      <w:r>
        <w:rPr>
          <w:rFonts w:cs="Times New Roman" w:ascii="Times New Roman" w:hAnsi="Times New Roman"/>
          <w:lang w:val="ro-RO"/>
        </w:rPr>
        <w:t>marina.andreeva.dgf@cmc.md,</w:t>
      </w:r>
    </w:p>
    <w:p>
      <w:pPr>
        <w:pStyle w:val="NoSpacing"/>
        <w:jc w:val="both"/>
        <w:rPr>
          <w:lang w:val="ro-RO"/>
        </w:rPr>
      </w:pPr>
      <w:r>
        <w:rPr>
          <w:rFonts w:cs="Times New Roman" w:ascii="Times New Roman" w:hAnsi="Times New Roman"/>
          <w:lang w:val="ro-RO"/>
        </w:rPr>
        <w:t xml:space="preserve"> </w:t>
      </w:r>
      <w:r>
        <w:rPr>
          <w:rFonts w:cs="Times New Roman" w:ascii="Times New Roman" w:hAnsi="Times New Roman"/>
          <w:lang w:val="ro-RO"/>
        </w:rPr>
        <w:t>02222701</w:t>
      </w:r>
    </w:p>
    <w:sectPr>
      <w:type w:val="nextPage"/>
      <w:pgSz w:w="11906" w:h="16838"/>
      <w:pgMar w:left="1701" w:right="566" w:gutter="0" w:header="0" w:top="1134" w:footer="0" w:bottom="709"/>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egoe UI">
    <w:charset w:val="01"/>
    <w:family w:val="roman"/>
    <w:pitch w:val="variable"/>
  </w:font>
  <w:font w:name="Liberation Sans">
    <w:altName w:val="Arial"/>
    <w:charset w:val="01"/>
    <w:family w:val="swiss"/>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decimal"/>
      <w:lvlText w:val="%1.%2."/>
      <w:lvlJc w:val="left"/>
      <w:pPr>
        <w:tabs>
          <w:tab w:val="num" w:pos="0"/>
        </w:tabs>
        <w:ind w:left="1080" w:hanging="72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440" w:hanging="108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800" w:hanging="1440"/>
      </w:pPr>
      <w:rPr/>
    </w:lvl>
    <w:lvl w:ilvl="6">
      <w:start w:val="1"/>
      <w:numFmt w:val="decimal"/>
      <w:lvlText w:val="%1.%2.%3.%4.%5.%6.%7."/>
      <w:lvlJc w:val="left"/>
      <w:pPr>
        <w:tabs>
          <w:tab w:val="num" w:pos="0"/>
        </w:tabs>
        <w:ind w:left="2160" w:hanging="1800"/>
      </w:pPr>
      <w:rPr/>
    </w:lvl>
    <w:lvl w:ilvl="7">
      <w:start w:val="1"/>
      <w:numFmt w:val="decimal"/>
      <w:lvlText w:val="%1.%2.%3.%4.%5.%6.%7.%8."/>
      <w:lvlJc w:val="left"/>
      <w:pPr>
        <w:tabs>
          <w:tab w:val="num" w:pos="0"/>
        </w:tabs>
        <w:ind w:left="2160" w:hanging="1800"/>
      </w:pPr>
      <w:rPr/>
    </w:lvl>
    <w:lvl w:ilvl="8">
      <w:start w:val="1"/>
      <w:numFmt w:val="decimal"/>
      <w:lvlText w:val="%1.%2.%3.%4.%5.%6.%7.%8.%9."/>
      <w:lvlJc w:val="left"/>
      <w:pPr>
        <w:tabs>
          <w:tab w:val="num" w:pos="0"/>
        </w:tabs>
        <w:ind w:left="2520" w:hanging="216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60"/>
  <w:defaultTabStop w:val="708"/>
  <w:autoHyphenation w:val="true"/>
  <w:compat>
    <w:compatSetting w:name="compatibilityMode" w:uri="http://schemas.microsoft.com/office/word" w:val="12"/>
  </w:compat>
  <w:hyphenationZone w:val="425"/>
  <w:themeFontLang w:val="ro-RO"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o-RO"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1545eb"/>
    <w:pPr>
      <w:widowControl/>
      <w:suppressAutoHyphens w:val="true"/>
      <w:bidi w:val="0"/>
      <w:spacing w:lineRule="auto" w:line="276" w:before="0" w:after="200"/>
      <w:jc w:val="left"/>
    </w:pPr>
    <w:rPr>
      <w:rFonts w:cs="Calibri" w:ascii="Calibri" w:hAnsi="Calibri" w:eastAsia="Calibri" w:asciiTheme="minorHAns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Основной текст Знак"/>
    <w:basedOn w:val="DefaultParagraphFont"/>
    <w:uiPriority w:val="99"/>
    <w:qFormat/>
    <w:rsid w:val="004525b1"/>
    <w:rPr>
      <w:rFonts w:ascii="Calibri" w:hAnsi="Calibri" w:eastAsia="Calibri" w:cs="Times New Roman"/>
      <w:sz w:val="20"/>
      <w:szCs w:val="20"/>
      <w:lang w:val="ru-RU" w:eastAsia="ru-RU"/>
    </w:rPr>
  </w:style>
  <w:style w:type="character" w:styleId="Style15" w:customStyle="1">
    <w:name w:val="Текст выноски Знак"/>
    <w:basedOn w:val="DefaultParagraphFont"/>
    <w:link w:val="BalloonText"/>
    <w:uiPriority w:val="99"/>
    <w:semiHidden/>
    <w:qFormat/>
    <w:rsid w:val="001c0ea5"/>
    <w:rPr>
      <w:rFonts w:ascii="Segoe UI" w:hAnsi="Segoe UI" w:cs="Segoe UI"/>
      <w:sz w:val="18"/>
      <w:szCs w:val="18"/>
      <w:lang w:val="ru-RU"/>
    </w:rPr>
  </w:style>
  <w:style w:type="character" w:styleId="Accentuat">
    <w:name w:val="Accentuat"/>
    <w:basedOn w:val="DefaultParagraphFont"/>
    <w:uiPriority w:val="20"/>
    <w:qFormat/>
    <w:rsid w:val="006928fd"/>
    <w:rPr>
      <w:i/>
      <w:iCs/>
    </w:rPr>
  </w:style>
  <w:style w:type="paragraph" w:styleId="Titlu">
    <w:name w:val="Titlu"/>
    <w:basedOn w:val="Normal"/>
    <w:next w:val="Corptext"/>
    <w:qFormat/>
    <w:pPr>
      <w:keepNext w:val="true"/>
      <w:spacing w:before="240" w:after="120"/>
    </w:pPr>
    <w:rPr>
      <w:rFonts w:ascii="Liberation Sans" w:hAnsi="Liberation Sans" w:eastAsia="Unifont" w:cs="Noto Sans"/>
      <w:sz w:val="28"/>
      <w:szCs w:val="28"/>
    </w:rPr>
  </w:style>
  <w:style w:type="paragraph" w:styleId="Corptext">
    <w:name w:val="Body Text"/>
    <w:basedOn w:val="Normal"/>
    <w:link w:val="Style14"/>
    <w:uiPriority w:val="99"/>
    <w:unhideWhenUsed/>
    <w:rsid w:val="004525b1"/>
    <w:pPr>
      <w:spacing w:before="0" w:after="140"/>
    </w:pPr>
    <w:rPr>
      <w:rFonts w:ascii="Calibri" w:hAnsi="Calibri" w:eastAsia="Calibri" w:cs="Times New Roman"/>
      <w:sz w:val="20"/>
      <w:szCs w:val="20"/>
      <w:lang w:eastAsia="ru-RU"/>
    </w:rPr>
  </w:style>
  <w:style w:type="paragraph" w:styleId="List">
    <w:name w:val="List"/>
    <w:basedOn w:val="Corptext"/>
    <w:pPr/>
    <w:rPr>
      <w:rFonts w:cs="Noto Sans"/>
    </w:rPr>
  </w:style>
  <w:style w:type="paragraph" w:styleId="Legend">
    <w:name w:val="Caption"/>
    <w:basedOn w:val="Normal"/>
    <w:qFormat/>
    <w:pPr>
      <w:suppressLineNumbers/>
      <w:spacing w:before="120" w:after="120"/>
    </w:pPr>
    <w:rPr>
      <w:rFonts w:cs="Noto Sans"/>
      <w:i/>
      <w:iCs/>
      <w:sz w:val="24"/>
      <w:szCs w:val="24"/>
    </w:rPr>
  </w:style>
  <w:style w:type="paragraph" w:styleId="Index" w:customStyle="1">
    <w:name w:val="Index"/>
    <w:basedOn w:val="Normal"/>
    <w:uiPriority w:val="99"/>
    <w:qFormat/>
    <w:rsid w:val="00d533bd"/>
    <w:pPr>
      <w:suppressLineNumbers/>
      <w:spacing w:lineRule="auto" w:line="240" w:before="0" w:after="0"/>
    </w:pPr>
    <w:rPr>
      <w:rFonts w:ascii="Times New Roman" w:hAnsi="Times New Roman" w:eastAsia="Times New Roman" w:cs="FreeSans"/>
      <w:sz w:val="24"/>
      <w:szCs w:val="24"/>
      <w:lang w:eastAsia="ru-RU"/>
    </w:rPr>
  </w:style>
  <w:style w:type="paragraph" w:styleId="NoSpacing">
    <w:name w:val="No Spacing"/>
    <w:uiPriority w:val="1"/>
    <w:qFormat/>
    <w:rsid w:val="001545eb"/>
    <w:pPr>
      <w:widowControl/>
      <w:suppressAutoHyphens w:val="true"/>
      <w:bidi w:val="0"/>
      <w:spacing w:lineRule="auto" w:line="240" w:before="0" w:after="0"/>
      <w:jc w:val="left"/>
    </w:pPr>
    <w:rPr>
      <w:rFonts w:cs="Calibri" w:ascii="Calibri" w:hAnsi="Calibri" w:eastAsia="Calibri" w:asciiTheme="minorHAnsi" w:eastAsiaTheme="minorHAnsi" w:hAnsiTheme="minorHAnsi"/>
      <w:color w:val="auto"/>
      <w:kern w:val="0"/>
      <w:sz w:val="22"/>
      <w:szCs w:val="22"/>
      <w:lang w:val="ru-RU" w:eastAsia="en-US" w:bidi="ar-SA"/>
    </w:rPr>
  </w:style>
  <w:style w:type="paragraph" w:styleId="ListParagraph">
    <w:name w:val="List Paragraph"/>
    <w:basedOn w:val="Normal"/>
    <w:uiPriority w:val="34"/>
    <w:qFormat/>
    <w:rsid w:val="001545eb"/>
    <w:pPr>
      <w:spacing w:lineRule="auto" w:line="259" w:before="0" w:after="160"/>
      <w:ind w:left="720" w:hanging="0"/>
      <w:contextualSpacing/>
    </w:pPr>
    <w:rPr>
      <w:rFonts w:cs="" w:cstheme="minorBidi"/>
    </w:rPr>
  </w:style>
  <w:style w:type="paragraph" w:styleId="BalloonText">
    <w:name w:val="Balloon Text"/>
    <w:basedOn w:val="Normal"/>
    <w:link w:val="Style15"/>
    <w:uiPriority w:val="99"/>
    <w:semiHidden/>
    <w:unhideWhenUsed/>
    <w:qFormat/>
    <w:rsid w:val="001c0ea5"/>
    <w:pPr>
      <w:spacing w:lineRule="auto" w:line="240" w:before="0" w:after="0"/>
    </w:pPr>
    <w:rPr>
      <w:rFonts w:ascii="Segoe UI" w:hAnsi="Segoe UI" w:cs="Segoe UI"/>
      <w:sz w:val="18"/>
      <w:szCs w:val="18"/>
    </w:rPr>
  </w:style>
  <w:style w:type="paragraph" w:styleId="NormalWeb">
    <w:name w:val="Normal (Web)"/>
    <w:basedOn w:val="Normal"/>
    <w:uiPriority w:val="99"/>
    <w:semiHidden/>
    <w:unhideWhenUsed/>
    <w:qFormat/>
    <w:rsid w:val="006928fd"/>
    <w:pPr>
      <w:suppressAutoHyphens w:val="false"/>
      <w:spacing w:lineRule="auto" w:line="240" w:beforeAutospacing="1" w:afterAutospacing="1"/>
    </w:pPr>
    <w:rPr>
      <w:rFonts w:ascii="Times New Roman" w:hAnsi="Times New Roman" w:eastAsia="Times New Roman" w:cs="Times New Roman"/>
      <w:sz w:val="24"/>
      <w:szCs w:val="24"/>
      <w:lang w:eastAsia="ru-RU"/>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367</TotalTime>
  <Application>LibreOffice/7.3.7.2$Linux_X86_64 LibreOffice_project/30$Build-2</Application>
  <AppVersion>15.0000</AppVersion>
  <Pages>4</Pages>
  <Words>1100</Words>
  <Characters>6189</Characters>
  <CharactersWithSpaces>7603</CharactersWithSpaces>
  <Paragraphs>50</Paragraphs>
  <Company>CtrlSoft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2022-11-03T14:00:00Z</dcterms:created>
  <dc:creator>mandreeva</dc:creator>
  <dc:description/>
  <dc:language>ro-RO</dc:language>
  <cp:lastModifiedBy/>
  <cp:lastPrinted>2022-12-08T10:33:00Z</cp:lastPrinted>
  <dcterms:modified xsi:type="dcterms:W3CDTF">2023-11-23T15:15:18Z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file>